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137E4" w14:textId="37C6EC6F" w:rsidR="00017F05" w:rsidRPr="001F2217" w:rsidRDefault="00CC7DE4" w:rsidP="00017F05">
      <w:pPr>
        <w:pStyle w:val="Heading2"/>
        <w:shd w:val="clear" w:color="auto" w:fill="auto"/>
        <w:rPr>
          <w:sz w:val="28"/>
        </w:rPr>
      </w:pPr>
      <w:bookmarkStart w:id="0" w:name="_Toc347830067"/>
      <w:bookmarkStart w:id="1" w:name="Service_reporting_schedule"/>
      <w:r>
        <w:t>Heat Management Plan</w:t>
      </w:r>
      <w:r w:rsidR="00E4462B">
        <w:t xml:space="preserve"> </w:t>
      </w:r>
      <w:r w:rsidR="001F2217" w:rsidRPr="001F2217">
        <w:rPr>
          <w:sz w:val="28"/>
        </w:rPr>
        <w:t>in conjunction with a risk assessment</w:t>
      </w:r>
    </w:p>
    <w:p w14:paraId="0C5A5FB9" w14:textId="039FDF25" w:rsidR="006E3379" w:rsidRDefault="00FA2F2F" w:rsidP="006E3379">
      <w:pPr>
        <w:pStyle w:val="Heading3"/>
      </w:pPr>
      <w:r>
        <w:t>Organisation Statement</w:t>
      </w:r>
    </w:p>
    <w:p w14:paraId="11979E86" w14:textId="7387F0E4" w:rsidR="00CC7DE4" w:rsidRPr="00A91309" w:rsidRDefault="00CC7DE4" w:rsidP="00CC7DE4">
      <w:r w:rsidRPr="00A91309">
        <w:t xml:space="preserve">All </w:t>
      </w:r>
      <w:r w:rsidR="00F74232" w:rsidRPr="00A91309">
        <w:t>students, staff and visiting volunteers</w:t>
      </w:r>
      <w:r w:rsidRPr="00A91309">
        <w:t xml:space="preserve"> are potentially vulnerable to heat-related illness. </w:t>
      </w:r>
      <w:r w:rsidR="001F7BBD" w:rsidRPr="00A91309">
        <w:t>Some people are at greater risk of suffering heat-related illness than others, and there are warning signs you need to look out for. Usually, a person doesn’t realise they may be suffering from heat-related illness</w:t>
      </w:r>
      <w:sdt>
        <w:sdtPr>
          <w:id w:val="580730528"/>
          <w:citation/>
        </w:sdtPr>
        <w:sdtEndPr/>
        <w:sdtContent>
          <w:r w:rsidR="001F7BBD" w:rsidRPr="00A91309">
            <w:fldChar w:fldCharType="begin"/>
          </w:r>
          <w:r w:rsidR="001F7BBD" w:rsidRPr="00A91309">
            <w:instrText xml:space="preserve"> CITATION Saf \l 3081 </w:instrText>
          </w:r>
          <w:r w:rsidR="001F7BBD" w:rsidRPr="00A91309">
            <w:fldChar w:fldCharType="separate"/>
          </w:r>
          <w:r w:rsidR="004763E8" w:rsidRPr="00A91309">
            <w:rPr>
              <w:noProof/>
            </w:rPr>
            <w:t xml:space="preserve"> (Safe Work NSW, n.d.)</w:t>
          </w:r>
          <w:r w:rsidR="001F7BBD" w:rsidRPr="00A91309">
            <w:fldChar w:fldCharType="end"/>
          </w:r>
        </w:sdtContent>
      </w:sdt>
      <w:r w:rsidR="001F7BBD" w:rsidRPr="00A91309">
        <w:t>.</w:t>
      </w:r>
    </w:p>
    <w:p w14:paraId="15FB11D9" w14:textId="77777777" w:rsidR="0033379C" w:rsidRPr="00A91309" w:rsidRDefault="0033379C" w:rsidP="00CC7DE4">
      <w:r w:rsidRPr="00A91309">
        <w:t xml:space="preserve">Heat stress arises from a combination of work activities, environmental factors and factors outside of work (e.g. adequate rest, stress, medication, alcohol consumption). The management of heat stress is a shared responsibility between the employer and employees. </w:t>
      </w:r>
    </w:p>
    <w:p w14:paraId="7E918D36" w14:textId="77777777" w:rsidR="0033379C" w:rsidRPr="00A91309" w:rsidRDefault="0033379C" w:rsidP="00CC7DE4">
      <w:r w:rsidRPr="00A91309">
        <w:t xml:space="preserve">It is important that employees are aware of the different types of heat illnesses and related symptoms. </w:t>
      </w:r>
    </w:p>
    <w:p w14:paraId="1AFF6148" w14:textId="77777777" w:rsidR="0033379C" w:rsidRPr="00A91309" w:rsidRDefault="0033379C" w:rsidP="00CC7DE4">
      <w:r w:rsidRPr="00A91309">
        <w:t xml:space="preserve">Personal behaviour can affect heat stress as well with positive behaviours including: </w:t>
      </w:r>
    </w:p>
    <w:p w14:paraId="0C6CBE3E" w14:textId="77777777" w:rsidR="0033379C" w:rsidRPr="00A91309" w:rsidRDefault="0033379C" w:rsidP="00CC7DE4">
      <w:r w:rsidRPr="00A91309">
        <w:sym w:font="Symbol" w:char="F0B7"/>
      </w:r>
      <w:r w:rsidRPr="00A91309">
        <w:t xml:space="preserve"> maintaining good hydration both during and outside of work; </w:t>
      </w:r>
    </w:p>
    <w:p w14:paraId="00263408" w14:textId="77777777" w:rsidR="0033379C" w:rsidRPr="00A91309" w:rsidRDefault="0033379C" w:rsidP="00CC7DE4">
      <w:r w:rsidRPr="00A91309">
        <w:sym w:font="Symbol" w:char="F0B7"/>
      </w:r>
      <w:r w:rsidRPr="00A91309">
        <w:t xml:space="preserve"> limiting consumption of alcohol and caffeine; </w:t>
      </w:r>
    </w:p>
    <w:p w14:paraId="1D2D8919" w14:textId="5620FA2A" w:rsidR="0033379C" w:rsidRPr="00A91309" w:rsidRDefault="0033379C" w:rsidP="00CC7DE4">
      <w:r w:rsidRPr="00A91309">
        <w:sym w:font="Symbol" w:char="F0B7"/>
      </w:r>
      <w:r w:rsidRPr="00A91309">
        <w:t xml:space="preserve"> eating healthy meals; </w:t>
      </w:r>
    </w:p>
    <w:p w14:paraId="488B1CC9" w14:textId="77777777" w:rsidR="003E31DE" w:rsidRPr="00A91309" w:rsidRDefault="003E31DE" w:rsidP="003E31DE">
      <w:r w:rsidRPr="00A91309">
        <w:sym w:font="Symbol" w:char="F0B7"/>
      </w:r>
      <w:r w:rsidRPr="00A91309">
        <w:t xml:space="preserve"> obtaining adequate sleep levels; and </w:t>
      </w:r>
    </w:p>
    <w:p w14:paraId="482CDDEA" w14:textId="7C4A46CD" w:rsidR="003E31DE" w:rsidRPr="00A91309" w:rsidRDefault="003E31DE" w:rsidP="003E31DE">
      <w:r w:rsidRPr="00A91309">
        <w:sym w:font="Symbol" w:char="F0B7"/>
      </w:r>
      <w:r w:rsidRPr="00A91309">
        <w:t xml:space="preserve"> good cardiovascular health.</w:t>
      </w:r>
    </w:p>
    <w:p w14:paraId="51DCF2EF" w14:textId="77777777" w:rsidR="00CC7DE4" w:rsidRPr="00A91309" w:rsidRDefault="00CC7DE4" w:rsidP="00CC7DE4">
      <w:pPr>
        <w:pStyle w:val="Heading3"/>
      </w:pPr>
      <w:r w:rsidRPr="00A91309">
        <w:t>Responsibilities</w:t>
      </w:r>
    </w:p>
    <w:p w14:paraId="2460AAD8" w14:textId="748D5815" w:rsidR="00CC7DE4" w:rsidRPr="00A91309" w:rsidRDefault="00A60D3A" w:rsidP="00A60D3A">
      <w:pPr>
        <w:pStyle w:val="Heading4"/>
        <w:ind w:firstLine="360"/>
      </w:pPr>
      <w:r w:rsidRPr="00A91309">
        <w:t xml:space="preserve">Employer </w:t>
      </w:r>
      <w:r w:rsidR="00041948">
        <w:t xml:space="preserve">(PCBU) </w:t>
      </w:r>
      <w:r w:rsidRPr="00A91309">
        <w:t>responsibilities</w:t>
      </w:r>
    </w:p>
    <w:p w14:paraId="2B86E927" w14:textId="4A2911BF" w:rsidR="00CC7DE4" w:rsidRPr="00A91309" w:rsidRDefault="00265350" w:rsidP="00CC7DE4">
      <w:pPr>
        <w:pStyle w:val="Bullets"/>
      </w:pPr>
      <w:r w:rsidRPr="00A91309">
        <w:t xml:space="preserve">Ensure </w:t>
      </w:r>
      <w:r w:rsidR="00284CD6">
        <w:t xml:space="preserve">each School/Directorate has </w:t>
      </w:r>
      <w:r w:rsidRPr="00A91309">
        <w:t>staff trained in first aid, particularly heat related illnesses</w:t>
      </w:r>
      <w:r w:rsidR="00683749" w:rsidRPr="00A91309">
        <w:t>;</w:t>
      </w:r>
    </w:p>
    <w:p w14:paraId="16D3537B" w14:textId="738416A2" w:rsidR="00683749" w:rsidRPr="00A91309" w:rsidRDefault="00683749" w:rsidP="00CC7DE4">
      <w:pPr>
        <w:pStyle w:val="Bullets"/>
      </w:pPr>
      <w:r w:rsidRPr="00A91309">
        <w:t>Be alert for any unusual behaviour, which might indicate heat related illness;</w:t>
      </w:r>
    </w:p>
    <w:p w14:paraId="0E316F8C" w14:textId="48410B5C" w:rsidR="00683749" w:rsidRPr="00A91309" w:rsidRDefault="00683749" w:rsidP="00CC7DE4">
      <w:pPr>
        <w:pStyle w:val="Bullets"/>
      </w:pPr>
      <w:r w:rsidRPr="00A91309">
        <w:t>Liaise with the relevant Manager or their delegate to modify the work schedule if there are concerns regarding extreme weather conditions;</w:t>
      </w:r>
    </w:p>
    <w:p w14:paraId="508FAEF0" w14:textId="7E5EA25A" w:rsidR="00CC7DE4" w:rsidRPr="00A91309" w:rsidRDefault="001F7BBD" w:rsidP="00CC7DE4">
      <w:pPr>
        <w:pStyle w:val="Bullets"/>
      </w:pPr>
      <w:r w:rsidRPr="00A91309">
        <w:t>Monitor themselves and others for heat related adverse effects</w:t>
      </w:r>
      <w:r w:rsidR="00683749" w:rsidRPr="00A91309">
        <w:t>;</w:t>
      </w:r>
    </w:p>
    <w:p w14:paraId="365BDA91" w14:textId="4842B20C" w:rsidR="00CC7DE4" w:rsidRPr="00A91309" w:rsidRDefault="00CC7DE4" w:rsidP="00CC7DE4">
      <w:pPr>
        <w:pStyle w:val="Bullets"/>
      </w:pPr>
      <w:r w:rsidRPr="00A91309">
        <w:t>R</w:t>
      </w:r>
      <w:r w:rsidR="00683749" w:rsidRPr="00A91309">
        <w:t>espond to any incidents arising from hazards associated with heat related illness &amp; report in</w:t>
      </w:r>
      <w:r w:rsidRPr="00A91309">
        <w:t xml:space="preserve">to the </w:t>
      </w:r>
      <w:r w:rsidR="00224062" w:rsidRPr="00A91309">
        <w:t>digital safety management</w:t>
      </w:r>
      <w:r w:rsidR="001F7BBD" w:rsidRPr="00A91309">
        <w:t xml:space="preserve"> system</w:t>
      </w:r>
      <w:r w:rsidR="00683749" w:rsidRPr="00A91309">
        <w:t xml:space="preserve">; </w:t>
      </w:r>
    </w:p>
    <w:p w14:paraId="7CDCC696" w14:textId="642BA230" w:rsidR="00CC7DE4" w:rsidRPr="00A91309" w:rsidRDefault="00CC7DE4" w:rsidP="00CC7DE4">
      <w:pPr>
        <w:pStyle w:val="Bullets"/>
      </w:pPr>
      <w:r w:rsidRPr="00A91309">
        <w:t xml:space="preserve">Ensure </w:t>
      </w:r>
      <w:r w:rsidR="00683749" w:rsidRPr="00A91309">
        <w:t>staff have access to fresh drinking water;</w:t>
      </w:r>
    </w:p>
    <w:p w14:paraId="2F68AF71" w14:textId="5E1F5C90" w:rsidR="00224062" w:rsidRPr="00A91309" w:rsidRDefault="00224062" w:rsidP="00224062">
      <w:pPr>
        <w:pStyle w:val="Bullets"/>
        <w:numPr>
          <w:ilvl w:val="0"/>
          <w:numId w:val="0"/>
        </w:numPr>
        <w:ind w:left="720" w:hanging="360"/>
      </w:pPr>
    </w:p>
    <w:p w14:paraId="742EEA55" w14:textId="2B1E0EDD" w:rsidR="00224062" w:rsidRPr="00A91309" w:rsidRDefault="00224062" w:rsidP="00224062">
      <w:pPr>
        <w:pStyle w:val="Bullets"/>
        <w:numPr>
          <w:ilvl w:val="0"/>
          <w:numId w:val="0"/>
        </w:numPr>
        <w:ind w:left="720" w:hanging="360"/>
        <w:rPr>
          <w:sz w:val="28"/>
          <w:szCs w:val="28"/>
        </w:rPr>
      </w:pPr>
      <w:r w:rsidRPr="00A91309">
        <w:rPr>
          <w:sz w:val="28"/>
          <w:szCs w:val="28"/>
        </w:rPr>
        <w:t>Employee Responsibilities</w:t>
      </w:r>
    </w:p>
    <w:p w14:paraId="3B2CEC8F" w14:textId="6D791955" w:rsidR="00224062" w:rsidRDefault="00224062" w:rsidP="00224062">
      <w:pPr>
        <w:pStyle w:val="Bullets"/>
        <w:numPr>
          <w:ilvl w:val="0"/>
          <w:numId w:val="0"/>
        </w:numPr>
        <w:ind w:left="720" w:hanging="360"/>
      </w:pPr>
      <w:r w:rsidRPr="00A91309">
        <w:t>Employee responsibilities in relation to heat management include;</w:t>
      </w:r>
    </w:p>
    <w:p w14:paraId="0959D791" w14:textId="44FB5410" w:rsidR="00041948" w:rsidRDefault="00041948" w:rsidP="00041948">
      <w:pPr>
        <w:pStyle w:val="Bullets"/>
        <w:rPr>
          <w:lang w:eastAsia="en-AU"/>
        </w:rPr>
      </w:pPr>
      <w:r>
        <w:rPr>
          <w:lang w:eastAsia="en-AU"/>
        </w:rPr>
        <w:t xml:space="preserve">Refer to the standard risk management approach by </w:t>
      </w:r>
      <w:hyperlink r:id="rId12" w:history="1">
        <w:r w:rsidRPr="00041948">
          <w:rPr>
            <w:rStyle w:val="Hyperlink"/>
            <w:lang w:eastAsia="en-AU"/>
          </w:rPr>
          <w:t>SafeWork NSW</w:t>
        </w:r>
      </w:hyperlink>
      <w:r w:rsidRPr="00041948">
        <w:rPr>
          <w:lang w:eastAsia="en-AU"/>
        </w:rPr>
        <w:t>.</w:t>
      </w:r>
    </w:p>
    <w:p w14:paraId="1BAD4156" w14:textId="184E3DDB" w:rsidR="00224062" w:rsidRPr="00A91309" w:rsidRDefault="00224062" w:rsidP="00224062">
      <w:pPr>
        <w:pStyle w:val="Bullets"/>
      </w:pPr>
      <w:r w:rsidRPr="00A91309">
        <w:t>Utilise breaks available</w:t>
      </w:r>
    </w:p>
    <w:p w14:paraId="0CA7C09F" w14:textId="0AEB8549" w:rsidR="00683749" w:rsidRPr="00A91309" w:rsidRDefault="00683749" w:rsidP="00224062">
      <w:pPr>
        <w:pStyle w:val="Bullets"/>
      </w:pPr>
      <w:r w:rsidRPr="00A91309">
        <w:t>Wear loose fitting cotton clothing, when applicable.</w:t>
      </w:r>
    </w:p>
    <w:p w14:paraId="4D4589C3" w14:textId="2791E0BE" w:rsidR="00224062" w:rsidRPr="00A91309" w:rsidRDefault="00224062" w:rsidP="00224062">
      <w:pPr>
        <w:pStyle w:val="Bullets"/>
      </w:pPr>
      <w:r w:rsidRPr="00A91309">
        <w:t xml:space="preserve">Regularly </w:t>
      </w:r>
      <w:r w:rsidR="00A60D3A" w:rsidRPr="00A91309">
        <w:t xml:space="preserve">drink </w:t>
      </w:r>
      <w:r w:rsidRPr="00A91309">
        <w:t>fresh cool drinking water to stay hydrated</w:t>
      </w:r>
    </w:p>
    <w:p w14:paraId="41A44CFB" w14:textId="7B369CBD" w:rsidR="00224062" w:rsidRPr="00A91309" w:rsidRDefault="00224062" w:rsidP="00224062">
      <w:pPr>
        <w:pStyle w:val="Bullets"/>
      </w:pPr>
      <w:r w:rsidRPr="00A91309">
        <w:t>Report all incident &amp; hazards arising from heat related illness</w:t>
      </w:r>
      <w:r w:rsidR="00A60D3A" w:rsidRPr="00A91309">
        <w:t xml:space="preserve"> into the digital safety management system</w:t>
      </w:r>
    </w:p>
    <w:p w14:paraId="0FC5AD3C" w14:textId="2D93863A" w:rsidR="00A60D3A" w:rsidRPr="00A91309" w:rsidRDefault="00A60D3A" w:rsidP="00224062">
      <w:pPr>
        <w:pStyle w:val="Bullets"/>
      </w:pPr>
      <w:r w:rsidRPr="00A91309">
        <w:lastRenderedPageBreak/>
        <w:t>Practice “passive cooling” – open &amp; close windows and blinds to enable a cross breeze in the cooler parts of the day.</w:t>
      </w:r>
    </w:p>
    <w:p w14:paraId="4B5DD70F" w14:textId="77777777" w:rsidR="00224062" w:rsidRPr="00A91309" w:rsidRDefault="00224062" w:rsidP="00224062">
      <w:pPr>
        <w:pStyle w:val="Bullets"/>
      </w:pPr>
      <w:r w:rsidRPr="00A91309">
        <w:t>Recognise signs of heat stress and understand the potential impact these risks may have on yourself and others.</w:t>
      </w:r>
    </w:p>
    <w:p w14:paraId="2A98EDCF" w14:textId="4D1FD501" w:rsidR="00224062" w:rsidRPr="00A91309" w:rsidRDefault="00224062" w:rsidP="00224062">
      <w:pPr>
        <w:pStyle w:val="Bullets"/>
      </w:pPr>
      <w:r w:rsidRPr="00A91309">
        <w:t xml:space="preserve">Report to your </w:t>
      </w:r>
      <w:r w:rsidR="00284CD6">
        <w:t>Manager</w:t>
      </w:r>
      <w:r w:rsidRPr="00A91309">
        <w:t xml:space="preserve"> the circumstances in which heat related illnesses are impacting on individual wellbeing and workplace safety. </w:t>
      </w:r>
    </w:p>
    <w:p w14:paraId="682D2263" w14:textId="2C2A72CF" w:rsidR="00606362" w:rsidRPr="00A91309" w:rsidRDefault="00224062" w:rsidP="00606362">
      <w:pPr>
        <w:pStyle w:val="Bullets"/>
      </w:pPr>
      <w:r w:rsidRPr="00A91309">
        <w:t>Ensure you comply with this heat management plan.</w:t>
      </w:r>
    </w:p>
    <w:p w14:paraId="1604C60C" w14:textId="104722F9" w:rsidR="00606362" w:rsidRPr="00A91309" w:rsidRDefault="00606362" w:rsidP="00606362">
      <w:pPr>
        <w:pStyle w:val="Bullets"/>
        <w:numPr>
          <w:ilvl w:val="0"/>
          <w:numId w:val="0"/>
        </w:numPr>
        <w:ind w:left="720" w:hanging="360"/>
        <w:rPr>
          <w:sz w:val="28"/>
          <w:szCs w:val="28"/>
        </w:rPr>
      </w:pPr>
      <w:r w:rsidRPr="00A91309">
        <w:rPr>
          <w:sz w:val="28"/>
          <w:szCs w:val="28"/>
        </w:rPr>
        <w:t xml:space="preserve">Managing Heat Related Illness </w:t>
      </w:r>
    </w:p>
    <w:p w14:paraId="71413FEC" w14:textId="5D8E1B37" w:rsidR="00606362" w:rsidRPr="00A91309" w:rsidRDefault="00606362" w:rsidP="00606362">
      <w:pPr>
        <w:pStyle w:val="Bullets"/>
        <w:numPr>
          <w:ilvl w:val="0"/>
          <w:numId w:val="0"/>
        </w:numPr>
        <w:ind w:left="720" w:hanging="360"/>
      </w:pPr>
      <w:r w:rsidRPr="00A91309">
        <w:t xml:space="preserve">Management of heat related illness requires the following measures to be undertaken: </w:t>
      </w:r>
    </w:p>
    <w:p w14:paraId="2382B686" w14:textId="60DA7612" w:rsidR="00606362" w:rsidRPr="00A91309" w:rsidRDefault="00606362" w:rsidP="00606362">
      <w:pPr>
        <w:pStyle w:val="Bullets"/>
        <w:numPr>
          <w:ilvl w:val="0"/>
          <w:numId w:val="0"/>
        </w:numPr>
        <w:ind w:left="720" w:hanging="360"/>
      </w:pPr>
      <w:r w:rsidRPr="00A91309">
        <w:sym w:font="Symbol" w:char="F0B7"/>
      </w:r>
      <w:r w:rsidRPr="00A91309">
        <w:t xml:space="preserve"> assessing environmental and work conditions</w:t>
      </w:r>
      <w:r w:rsidR="00041948">
        <w:t xml:space="preserve"> by using the </w:t>
      </w:r>
      <w:hyperlink r:id="rId13" w:history="1">
        <w:r w:rsidR="00041948" w:rsidRPr="00041948">
          <w:rPr>
            <w:rStyle w:val="Hyperlink"/>
          </w:rPr>
          <w:t>Hierarchy of Controls</w:t>
        </w:r>
      </w:hyperlink>
    </w:p>
    <w:p w14:paraId="029E5C32" w14:textId="77777777" w:rsidR="00606362" w:rsidRPr="00A91309" w:rsidRDefault="00606362" w:rsidP="00606362">
      <w:pPr>
        <w:pStyle w:val="Bullets"/>
        <w:numPr>
          <w:ilvl w:val="0"/>
          <w:numId w:val="0"/>
        </w:numPr>
        <w:ind w:left="720" w:hanging="360"/>
      </w:pPr>
      <w:r w:rsidRPr="00A91309">
        <w:sym w:font="Symbol" w:char="F0B7"/>
      </w:r>
      <w:r w:rsidRPr="00A91309">
        <w:t xml:space="preserve"> development of activity specific controls; </w:t>
      </w:r>
    </w:p>
    <w:p w14:paraId="0B7F5FB7" w14:textId="77777777" w:rsidR="00606362" w:rsidRPr="00A91309" w:rsidRDefault="00606362" w:rsidP="00606362">
      <w:pPr>
        <w:pStyle w:val="Bullets"/>
        <w:numPr>
          <w:ilvl w:val="0"/>
          <w:numId w:val="0"/>
        </w:numPr>
        <w:ind w:left="720" w:hanging="360"/>
      </w:pPr>
      <w:r w:rsidRPr="00A91309">
        <w:sym w:font="Symbol" w:char="F0B7"/>
      </w:r>
      <w:r w:rsidRPr="00A91309">
        <w:t xml:space="preserve"> provision of adequate cooling, hydration, and engineering controls; and </w:t>
      </w:r>
    </w:p>
    <w:p w14:paraId="5F079CBA" w14:textId="77777777" w:rsidR="00606362" w:rsidRPr="00A91309" w:rsidRDefault="00606362" w:rsidP="00606362">
      <w:pPr>
        <w:pStyle w:val="Bullets"/>
        <w:numPr>
          <w:ilvl w:val="0"/>
          <w:numId w:val="0"/>
        </w:numPr>
        <w:ind w:left="720" w:hanging="360"/>
      </w:pPr>
      <w:r w:rsidRPr="00A91309">
        <w:sym w:font="Symbol" w:char="F0B7"/>
      </w:r>
      <w:r w:rsidRPr="00A91309">
        <w:t xml:space="preserve"> employee awareness about the causes, controls and symptoms of heat illness. </w:t>
      </w:r>
    </w:p>
    <w:p w14:paraId="23C83BB7" w14:textId="77777777" w:rsidR="00606362" w:rsidRPr="00A91309" w:rsidRDefault="00606362" w:rsidP="00606362">
      <w:pPr>
        <w:pStyle w:val="Bullets"/>
        <w:numPr>
          <w:ilvl w:val="0"/>
          <w:numId w:val="0"/>
        </w:numPr>
        <w:ind w:left="720" w:hanging="360"/>
        <w:rPr>
          <w:sz w:val="28"/>
          <w:szCs w:val="28"/>
        </w:rPr>
      </w:pPr>
      <w:r w:rsidRPr="00A91309">
        <w:rPr>
          <w:sz w:val="28"/>
          <w:szCs w:val="28"/>
        </w:rPr>
        <w:t xml:space="preserve">Assessing environmental and work conditions </w:t>
      </w:r>
    </w:p>
    <w:p w14:paraId="607FC384" w14:textId="0EFAD304" w:rsidR="00606362" w:rsidRPr="00A91309" w:rsidRDefault="00606362" w:rsidP="00606362">
      <w:pPr>
        <w:pStyle w:val="Bullets"/>
        <w:numPr>
          <w:ilvl w:val="0"/>
          <w:numId w:val="0"/>
        </w:numPr>
        <w:ind w:left="720" w:hanging="360"/>
      </w:pPr>
      <w:r w:rsidRPr="00A91309">
        <w:t>When assessing the risk</w:t>
      </w:r>
      <w:r w:rsidR="00A91309" w:rsidRPr="00A91309">
        <w:t xml:space="preserve"> (i.e. completing a risk assessment)</w:t>
      </w:r>
      <w:r w:rsidRPr="00A91309">
        <w:t xml:space="preserve"> of heat stress in relation to a specific activity it is important to take into consideration: </w:t>
      </w:r>
    </w:p>
    <w:p w14:paraId="64AB38F7" w14:textId="77777777" w:rsidR="00606362" w:rsidRPr="00A91309" w:rsidRDefault="00606362" w:rsidP="00606362">
      <w:pPr>
        <w:pStyle w:val="Bullets"/>
        <w:numPr>
          <w:ilvl w:val="0"/>
          <w:numId w:val="0"/>
        </w:numPr>
        <w:ind w:left="720" w:hanging="360"/>
      </w:pPr>
      <w:r w:rsidRPr="00A91309">
        <w:sym w:font="Symbol" w:char="F0B7"/>
      </w:r>
      <w:r w:rsidRPr="00A91309">
        <w:t xml:space="preserve"> the weather conditions on the day; </w:t>
      </w:r>
    </w:p>
    <w:p w14:paraId="1FE01C2D" w14:textId="77777777" w:rsidR="00606362" w:rsidRPr="00A91309" w:rsidRDefault="00606362" w:rsidP="00606362">
      <w:pPr>
        <w:pStyle w:val="Bullets"/>
        <w:numPr>
          <w:ilvl w:val="0"/>
          <w:numId w:val="0"/>
        </w:numPr>
        <w:ind w:left="720" w:hanging="360"/>
      </w:pPr>
      <w:r w:rsidRPr="00A91309">
        <w:sym w:font="Symbol" w:char="F0B7"/>
      </w:r>
      <w:r w:rsidRPr="00A91309">
        <w:t xml:space="preserve"> the location of the work; and </w:t>
      </w:r>
    </w:p>
    <w:p w14:paraId="36285C5B" w14:textId="77777777" w:rsidR="00606362" w:rsidRPr="00A91309" w:rsidRDefault="00606362" w:rsidP="00606362">
      <w:pPr>
        <w:pStyle w:val="Bullets"/>
        <w:numPr>
          <w:ilvl w:val="0"/>
          <w:numId w:val="0"/>
        </w:numPr>
        <w:ind w:left="720" w:hanging="360"/>
      </w:pPr>
      <w:r w:rsidRPr="00A91309">
        <w:sym w:font="Symbol" w:char="F0B7"/>
      </w:r>
      <w:r w:rsidRPr="00A91309">
        <w:t xml:space="preserve"> the type of work being carried out. </w:t>
      </w:r>
    </w:p>
    <w:p w14:paraId="0EA953E3" w14:textId="461330CB" w:rsidR="00606362" w:rsidRPr="00A91309" w:rsidRDefault="00606362" w:rsidP="00606362">
      <w:pPr>
        <w:pStyle w:val="Bullets"/>
        <w:numPr>
          <w:ilvl w:val="0"/>
          <w:numId w:val="0"/>
        </w:numPr>
        <w:ind w:left="720" w:hanging="360"/>
      </w:pPr>
      <w:r w:rsidRPr="00A91309">
        <w:t>All of these will impact the risk of heat stress and determine the types of controls that will be put in place.</w:t>
      </w:r>
    </w:p>
    <w:p w14:paraId="6C2EECE6" w14:textId="77777777" w:rsidR="00606362" w:rsidRPr="00A91309" w:rsidRDefault="00606362" w:rsidP="00606362">
      <w:pPr>
        <w:pStyle w:val="Bullets"/>
        <w:numPr>
          <w:ilvl w:val="0"/>
          <w:numId w:val="0"/>
        </w:numPr>
        <w:ind w:left="720" w:hanging="360"/>
        <w:rPr>
          <w:sz w:val="28"/>
          <w:szCs w:val="28"/>
        </w:rPr>
      </w:pPr>
      <w:r w:rsidRPr="00A91309">
        <w:rPr>
          <w:sz w:val="28"/>
          <w:szCs w:val="28"/>
        </w:rPr>
        <w:t xml:space="preserve">Identification of activity specific controls </w:t>
      </w:r>
    </w:p>
    <w:p w14:paraId="30A6C554" w14:textId="2440CDF4" w:rsidR="00606362" w:rsidRPr="00A91309" w:rsidRDefault="00606362" w:rsidP="00606362">
      <w:pPr>
        <w:pStyle w:val="Bullets"/>
        <w:numPr>
          <w:ilvl w:val="0"/>
          <w:numId w:val="0"/>
        </w:numPr>
        <w:ind w:left="720" w:hanging="360"/>
      </w:pPr>
      <w:r w:rsidRPr="00A91309">
        <w:t xml:space="preserve">Depending on the nature and location of work, the following controls may be utilised to reduce the risk of heat related illness: </w:t>
      </w:r>
    </w:p>
    <w:p w14:paraId="083CE784" w14:textId="1CEEE5B9" w:rsidR="00606362" w:rsidRPr="00A91309" w:rsidRDefault="00606362" w:rsidP="00606362">
      <w:pPr>
        <w:pStyle w:val="Bullets"/>
        <w:numPr>
          <w:ilvl w:val="0"/>
          <w:numId w:val="0"/>
        </w:numPr>
        <w:ind w:left="720" w:hanging="360"/>
      </w:pPr>
      <w:r w:rsidRPr="00A91309">
        <w:sym w:font="Symbol" w:char="F0B7"/>
      </w:r>
      <w:r w:rsidRPr="00A91309">
        <w:t xml:space="preserve"> </w:t>
      </w:r>
      <w:r w:rsidRPr="00A91309">
        <w:tab/>
        <w:t xml:space="preserve">utilising or installing shade during work activities and during breaks; </w:t>
      </w:r>
    </w:p>
    <w:p w14:paraId="126B1A66" w14:textId="31A18819" w:rsidR="00606362" w:rsidRPr="00A91309" w:rsidRDefault="00606362" w:rsidP="00606362">
      <w:pPr>
        <w:pStyle w:val="Bullets"/>
        <w:numPr>
          <w:ilvl w:val="0"/>
          <w:numId w:val="0"/>
        </w:numPr>
        <w:ind w:left="720" w:hanging="360"/>
      </w:pPr>
      <w:r w:rsidRPr="00A91309">
        <w:sym w:font="Symbol" w:char="F0B7"/>
      </w:r>
      <w:r w:rsidRPr="00A91309">
        <w:t xml:space="preserve"> </w:t>
      </w:r>
      <w:r w:rsidRPr="00A91309">
        <w:tab/>
        <w:t xml:space="preserve">rotating tasks and employees to vary physical activity and reduce potential heat stress; </w:t>
      </w:r>
    </w:p>
    <w:p w14:paraId="0C2DAFDD" w14:textId="211EB20E" w:rsidR="00606362" w:rsidRPr="00A91309" w:rsidRDefault="00606362" w:rsidP="00606362">
      <w:pPr>
        <w:pStyle w:val="Bullets"/>
      </w:pPr>
      <w:r w:rsidRPr="00A91309">
        <w:t xml:space="preserve">where possible scheduling heavy, physical work for the early or cooler times of the day; </w:t>
      </w:r>
    </w:p>
    <w:p w14:paraId="5BAE7567" w14:textId="3F4E00F2" w:rsidR="005A7F81" w:rsidRDefault="00606362" w:rsidP="005A7F81">
      <w:pPr>
        <w:pStyle w:val="Bullets"/>
        <w:numPr>
          <w:ilvl w:val="0"/>
          <w:numId w:val="0"/>
        </w:numPr>
        <w:ind w:left="720" w:hanging="360"/>
      </w:pPr>
      <w:r w:rsidRPr="00A91309">
        <w:sym w:font="Symbol" w:char="F0B7"/>
      </w:r>
      <w:r w:rsidRPr="00A91309">
        <w:t xml:space="preserve"> </w:t>
      </w:r>
      <w:r w:rsidRPr="00A91309">
        <w:tab/>
        <w:t>rostering modifications as outlined in this plan, such as extending break periods</w:t>
      </w:r>
      <w:r w:rsidR="00A91309">
        <w:t>.</w:t>
      </w:r>
    </w:p>
    <w:p w14:paraId="2E870C72" w14:textId="2B6AFA36" w:rsidR="005A7F81" w:rsidRPr="00A91309" w:rsidRDefault="005A7F81" w:rsidP="005A7F81">
      <w:pPr>
        <w:pStyle w:val="Bullets"/>
      </w:pPr>
      <w:r>
        <w:t xml:space="preserve">Investigate </w:t>
      </w:r>
      <w:r w:rsidR="00DE4D8A">
        <w:t xml:space="preserve">alternative </w:t>
      </w:r>
      <w:r>
        <w:t xml:space="preserve">engineering controls to elevate regular tasks where there is ‘heavy’ use of PPPE e.g. half face respirators, </w:t>
      </w:r>
      <w:r w:rsidR="00DE4D8A">
        <w:t>coveralls</w:t>
      </w:r>
    </w:p>
    <w:p w14:paraId="4D4EA68D" w14:textId="77777777" w:rsidR="00CC7DE4" w:rsidRPr="00A91309" w:rsidRDefault="00CC7DE4" w:rsidP="00CC7DE4">
      <w:pPr>
        <w:pStyle w:val="Heading3"/>
      </w:pPr>
      <w:r w:rsidRPr="00A91309">
        <w:t>Relevant Standards and Legislation</w:t>
      </w:r>
    </w:p>
    <w:p w14:paraId="605E9577" w14:textId="56A54CA3" w:rsidR="00433C13" w:rsidRPr="00A91309" w:rsidRDefault="001A1EC6" w:rsidP="00CC7DE4">
      <w:pPr>
        <w:rPr>
          <w:rFonts w:cs="Tahoma"/>
        </w:rPr>
      </w:pPr>
      <w:hyperlink r:id="rId14" w:anchor="pt.2-div.2" w:history="1">
        <w:r w:rsidR="006767B2" w:rsidRPr="00A91309">
          <w:rPr>
            <w:rStyle w:val="Hyperlink"/>
            <w:rFonts w:cs="Tahoma"/>
          </w:rPr>
          <w:t>Work Health and Safety Act 2011</w:t>
        </w:r>
      </w:hyperlink>
    </w:p>
    <w:p w14:paraId="2313318F" w14:textId="77777777" w:rsidR="00433C13" w:rsidRPr="00A91309" w:rsidRDefault="00433C13" w:rsidP="00CC7DE4">
      <w:pPr>
        <w:rPr>
          <w:rFonts w:cstheme="minorBidi"/>
          <w:bCs/>
          <w:noProof/>
          <w:color w:val="000000" w:themeColor="text1"/>
          <w:sz w:val="28"/>
          <w:szCs w:val="20"/>
          <w:lang w:val="en-US"/>
        </w:rPr>
      </w:pPr>
    </w:p>
    <w:bookmarkEnd w:id="0"/>
    <w:bookmarkEnd w:id="1"/>
    <w:p w14:paraId="1B681307" w14:textId="40BD451F" w:rsidR="00E4462B" w:rsidRPr="00A91309" w:rsidRDefault="00E4462B" w:rsidP="00E4462B">
      <w:r w:rsidRPr="00A91309">
        <w:t xml:space="preserve">This </w:t>
      </w:r>
      <w:r w:rsidR="00A60D3A" w:rsidRPr="00A91309">
        <w:t>plan</w:t>
      </w:r>
      <w:r w:rsidRPr="00A91309">
        <w:t xml:space="preserve"> </w:t>
      </w:r>
      <w:r w:rsidR="00A91309" w:rsidRPr="00A91309">
        <w:t>should be</w:t>
      </w:r>
      <w:r w:rsidRPr="00A91309">
        <w:t xml:space="preserve"> </w:t>
      </w:r>
      <w:r w:rsidR="00224062" w:rsidRPr="00A91309">
        <w:t xml:space="preserve">monitored &amp; </w:t>
      </w:r>
      <w:r w:rsidRPr="00A91309">
        <w:t>reviewed internally for applicability, continuing effect and consistency with related documents and other legislative provisions when any of the following occurs:</w:t>
      </w:r>
    </w:p>
    <w:p w14:paraId="02AEC452" w14:textId="77777777" w:rsidR="00E4462B" w:rsidRPr="00A91309" w:rsidRDefault="00E4462B" w:rsidP="00E4462B">
      <w:pPr>
        <w:ind w:left="567" w:hanging="567"/>
      </w:pPr>
      <w:r w:rsidRPr="00A91309">
        <w:t>1.      The related documents are amended.</w:t>
      </w:r>
    </w:p>
    <w:p w14:paraId="05AE29ED" w14:textId="77777777" w:rsidR="00E4462B" w:rsidRPr="00A91309" w:rsidRDefault="00E4462B" w:rsidP="00E4462B">
      <w:pPr>
        <w:ind w:left="567" w:hanging="567"/>
      </w:pPr>
      <w:r w:rsidRPr="00A91309">
        <w:t>2.      The related documents are replaced by new documents.</w:t>
      </w:r>
    </w:p>
    <w:p w14:paraId="058B1C0E" w14:textId="77777777" w:rsidR="00E4462B" w:rsidRPr="00A91309" w:rsidRDefault="00E4462B" w:rsidP="00E4462B">
      <w:pPr>
        <w:ind w:left="567" w:hanging="567"/>
      </w:pPr>
      <w:r w:rsidRPr="00A91309">
        <w:t>3.      Industry, legislation or service agreement changes may necessitate modifications to policy and procedures.</w:t>
      </w:r>
    </w:p>
    <w:p w14:paraId="44BFFCF9" w14:textId="6D72A072" w:rsidR="00E4462B" w:rsidRPr="00A91309" w:rsidRDefault="00E4462B" w:rsidP="00E4462B">
      <w:pPr>
        <w:ind w:left="567" w:hanging="567"/>
      </w:pPr>
      <w:r w:rsidRPr="00A91309">
        <w:t xml:space="preserve">4.      Other circumstances as determined from time to time by a resolution of the </w:t>
      </w:r>
      <w:r w:rsidR="00EF0F35">
        <w:t>WHS Management Group</w:t>
      </w:r>
      <w:r w:rsidRPr="00A91309">
        <w:t>.</w:t>
      </w:r>
    </w:p>
    <w:p w14:paraId="1458BA60" w14:textId="407060BB" w:rsidR="00E4462B" w:rsidRPr="00A91309" w:rsidRDefault="00E4462B" w:rsidP="00E4462B">
      <w:r w:rsidRPr="00A91309">
        <w:t xml:space="preserve">Notwithstanding the above, the </w:t>
      </w:r>
      <w:r w:rsidR="00041948">
        <w:t>PCBU</w:t>
      </w:r>
      <w:r w:rsidRPr="00A91309">
        <w:t xml:space="preserve"> may review this </w:t>
      </w:r>
      <w:r w:rsidR="001F7BBD" w:rsidRPr="00A91309">
        <w:t>Plan</w:t>
      </w:r>
      <w:r w:rsidRPr="00A91309">
        <w:t xml:space="preserve"> annually for relevance and to ensure that its effectiveness is maintained.</w:t>
      </w:r>
    </w:p>
    <w:p w14:paraId="2AF2A043" w14:textId="77777777" w:rsidR="00E4462B" w:rsidRPr="00A91309" w:rsidRDefault="00E4462B" w:rsidP="00E4462B">
      <w:pPr>
        <w:pStyle w:val="Heading3"/>
      </w:pPr>
      <w:r w:rsidRPr="00A91309">
        <w:t>Questions</w:t>
      </w:r>
    </w:p>
    <w:p w14:paraId="38FAE456" w14:textId="1C478293" w:rsidR="00E4462B" w:rsidRPr="00A91309" w:rsidRDefault="00E4462B" w:rsidP="00E4462B">
      <w:r w:rsidRPr="00A91309">
        <w:t xml:space="preserve">If a workplace participant is unsure about any matter covered by this </w:t>
      </w:r>
      <w:r w:rsidR="001F7BBD" w:rsidRPr="00A91309">
        <w:t>Plan</w:t>
      </w:r>
      <w:r w:rsidRPr="00A91309">
        <w:t xml:space="preserve">, they should seek </w:t>
      </w:r>
      <w:r w:rsidR="00041948">
        <w:t>clarification and/or</w:t>
      </w:r>
      <w:r w:rsidRPr="00A91309">
        <w:t xml:space="preserve"> assistance </w:t>
      </w:r>
      <w:r w:rsidR="00041948">
        <w:t>from their</w:t>
      </w:r>
      <w:r w:rsidRPr="00A91309">
        <w:t xml:space="preserve"> Manager.</w:t>
      </w:r>
    </w:p>
    <w:p w14:paraId="0FABAE6F" w14:textId="77777777" w:rsidR="00E4462B" w:rsidRPr="00A91309" w:rsidRDefault="00E4462B" w:rsidP="00E4462B">
      <w:pPr>
        <w:pStyle w:val="Heading3"/>
        <w:rPr>
          <w:rFonts w:eastAsiaTheme="minorHAnsi"/>
          <w:color w:val="000000"/>
        </w:rPr>
      </w:pPr>
      <w:bookmarkStart w:id="2" w:name="14de6a53fe36639c_14d88d139d8596ed__GoBac"/>
      <w:bookmarkEnd w:id="2"/>
      <w:r w:rsidRPr="00A91309">
        <w:t xml:space="preserve">Version and Revision Information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1"/>
        <w:gridCol w:w="2685"/>
      </w:tblGrid>
      <w:tr w:rsidR="00E4462B" w:rsidRPr="00A91309" w14:paraId="11BE3917" w14:textId="77777777" w:rsidTr="00246039">
        <w:tc>
          <w:tcPr>
            <w:tcW w:w="3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BA2DC" w14:textId="5E00A900" w:rsidR="00E4462B" w:rsidRPr="00A91309" w:rsidRDefault="00E4462B" w:rsidP="001A1EC6">
            <w:r w:rsidRPr="00A91309">
              <w:t>Authorised by</w:t>
            </w:r>
            <w:r w:rsidR="001A1EC6">
              <w:t xml:space="preserve"> Diana Chambers WHS Senior Manager</w:t>
            </w:r>
          </w:p>
        </w:tc>
        <w:tc>
          <w:tcPr>
            <w:tcW w:w="14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3B547" w14:textId="4C9F1EB3" w:rsidR="00076A5C" w:rsidRPr="00A91309" w:rsidRDefault="00E4462B" w:rsidP="00246039">
            <w:r w:rsidRPr="00A91309">
              <w:t>Original version #</w:t>
            </w:r>
            <w:r w:rsidR="006767B2" w:rsidRPr="00A91309">
              <w:t>1 February 2024</w:t>
            </w:r>
          </w:p>
        </w:tc>
      </w:tr>
      <w:tr w:rsidR="00E4462B" w14:paraId="1349D5C3" w14:textId="77777777" w:rsidTr="00246039">
        <w:tc>
          <w:tcPr>
            <w:tcW w:w="3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0E818" w14:textId="0D6FF8B8" w:rsidR="00E4462B" w:rsidRPr="00A91309" w:rsidRDefault="00E4462B" w:rsidP="00246039">
            <w:r w:rsidRPr="00A91309">
              <w:t xml:space="preserve">Review date: </w:t>
            </w:r>
            <w:r w:rsidR="001A1EC6">
              <w:t>1 September</w:t>
            </w:r>
            <w:bookmarkStart w:id="3" w:name="_GoBack"/>
            <w:bookmarkEnd w:id="3"/>
            <w:r w:rsidR="001A1EC6">
              <w:t xml:space="preserve"> 2025</w:t>
            </w:r>
          </w:p>
        </w:tc>
        <w:tc>
          <w:tcPr>
            <w:tcW w:w="1489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0F9FB" w14:textId="77777777" w:rsidR="00E4462B" w:rsidRDefault="00E4462B" w:rsidP="00246039">
            <w:r w:rsidRPr="00A91309">
              <w:t>This version: #</w:t>
            </w:r>
            <w:r w:rsidR="00076A5C">
              <w:t>2</w:t>
            </w:r>
          </w:p>
          <w:p w14:paraId="3CF4B829" w14:textId="24FAFE5F" w:rsidR="00076A5C" w:rsidRDefault="00076A5C" w:rsidP="00246039">
            <w:r>
              <w:t>May 2024</w:t>
            </w:r>
          </w:p>
        </w:tc>
      </w:tr>
    </w:tbl>
    <w:p w14:paraId="129A5DA7" w14:textId="77777777" w:rsidR="00E4462B" w:rsidRPr="00F46DF9" w:rsidRDefault="00E4462B" w:rsidP="00E4462B"/>
    <w:p w14:paraId="5F2EFADB" w14:textId="77777777" w:rsidR="005C3562" w:rsidRPr="00F46DF9" w:rsidRDefault="005C3562" w:rsidP="00E4462B">
      <w:pPr>
        <w:pStyle w:val="Heading3"/>
      </w:pPr>
    </w:p>
    <w:sectPr w:rsidR="005C3562" w:rsidRPr="00F46DF9" w:rsidSect="00293E88">
      <w:headerReference w:type="default" r:id="rId15"/>
      <w:footerReference w:type="default" r:id="rId16"/>
      <w:footerReference w:type="first" r:id="rId17"/>
      <w:pgSz w:w="11906" w:h="16838"/>
      <w:pgMar w:top="1068" w:right="1440" w:bottom="1053" w:left="1440" w:header="771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8FB59" w14:textId="77777777" w:rsidR="00B3226E" w:rsidRDefault="00B3226E" w:rsidP="0095248D">
      <w:pPr>
        <w:spacing w:before="0" w:after="0" w:line="240" w:lineRule="auto"/>
      </w:pPr>
      <w:r>
        <w:separator/>
      </w:r>
    </w:p>
  </w:endnote>
  <w:endnote w:type="continuationSeparator" w:id="0">
    <w:p w14:paraId="5918A825" w14:textId="77777777" w:rsidR="00B3226E" w:rsidRDefault="00B3226E" w:rsidP="009524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4070590"/>
      <w:docPartObj>
        <w:docPartGallery w:val="Page Numbers (Bottom of Page)"/>
        <w:docPartUnique/>
      </w:docPartObj>
    </w:sdtPr>
    <w:sdtEndPr/>
    <w:sdtContent>
      <w:p w14:paraId="00B745B7" w14:textId="52EE17F2" w:rsidR="000E43A6" w:rsidRDefault="00CC7DE4" w:rsidP="00E91BC6">
        <w:pPr>
          <w:pStyle w:val="Footer"/>
          <w:tabs>
            <w:tab w:val="clear" w:pos="4513"/>
          </w:tabs>
        </w:pPr>
        <w:r>
          <w:t>Heat Management Plan</w:t>
        </w:r>
        <w:r w:rsidR="002F17C0">
          <w:t xml:space="preserve"> </w:t>
        </w:r>
        <w:r w:rsidR="008D6FAA">
          <w:t>-V1</w:t>
        </w:r>
        <w:r w:rsidR="00FB229C">
          <w:t>–</w:t>
        </w:r>
        <w:r w:rsidR="003B368E" w:rsidRPr="003B368E">
          <w:t xml:space="preserve"> </w:t>
        </w:r>
        <w:r w:rsidR="00A91309">
          <w:t>March 2024</w:t>
        </w:r>
        <w:r w:rsidR="00A40C00" w:rsidRPr="003B368E">
          <w:tab/>
        </w:r>
        <w:r w:rsidR="00755751" w:rsidRPr="003B368E">
          <w:fldChar w:fldCharType="begin"/>
        </w:r>
        <w:r w:rsidR="00374B96" w:rsidRPr="003B368E">
          <w:instrText xml:space="preserve"> PAGE   \* MERGEFORMAT </w:instrText>
        </w:r>
        <w:r w:rsidR="00755751" w:rsidRPr="003B368E">
          <w:fldChar w:fldCharType="separate"/>
        </w:r>
        <w:r w:rsidR="00FA2F2F">
          <w:rPr>
            <w:noProof/>
          </w:rPr>
          <w:t>1</w:t>
        </w:r>
        <w:r w:rsidR="00755751" w:rsidRPr="003B368E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109641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5F1169" w14:textId="32EE8DDC" w:rsidR="00AD45AA" w:rsidRDefault="00AD45AA" w:rsidP="00967B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6D9D62" w14:textId="3CE6DE03" w:rsidR="00C57461" w:rsidRPr="00AD45AA" w:rsidRDefault="00C57461" w:rsidP="00AD45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C49AB" w14:textId="77777777" w:rsidR="00B3226E" w:rsidRDefault="00B3226E" w:rsidP="0095248D">
      <w:pPr>
        <w:spacing w:before="0" w:after="0" w:line="240" w:lineRule="auto"/>
      </w:pPr>
      <w:r>
        <w:separator/>
      </w:r>
    </w:p>
  </w:footnote>
  <w:footnote w:type="continuationSeparator" w:id="0">
    <w:p w14:paraId="347E3953" w14:textId="77777777" w:rsidR="00B3226E" w:rsidRDefault="00B3226E" w:rsidP="0095248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19703" w14:textId="73462BE7" w:rsidR="000E43A6" w:rsidRDefault="000E43A6" w:rsidP="009524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E9A2A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64A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5A165C"/>
    <w:multiLevelType w:val="hybridMultilevel"/>
    <w:tmpl w:val="EC144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4EAE"/>
    <w:multiLevelType w:val="multilevel"/>
    <w:tmpl w:val="7BB8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44045"/>
    <w:multiLevelType w:val="multilevel"/>
    <w:tmpl w:val="9D98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52038F"/>
    <w:multiLevelType w:val="hybridMultilevel"/>
    <w:tmpl w:val="1032A57C"/>
    <w:lvl w:ilvl="0" w:tplc="0436C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0311B"/>
    <w:multiLevelType w:val="hybridMultilevel"/>
    <w:tmpl w:val="80EA16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3F39B3"/>
    <w:multiLevelType w:val="hybridMultilevel"/>
    <w:tmpl w:val="5B9CE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7860"/>
    <w:multiLevelType w:val="hybridMultilevel"/>
    <w:tmpl w:val="58D41D10"/>
    <w:lvl w:ilvl="0" w:tplc="6C42C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53F68"/>
    <w:multiLevelType w:val="hybridMultilevel"/>
    <w:tmpl w:val="AEA20AD2"/>
    <w:lvl w:ilvl="0" w:tplc="3E4A2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671E06"/>
    <w:multiLevelType w:val="hybridMultilevel"/>
    <w:tmpl w:val="EDD2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301AD"/>
    <w:multiLevelType w:val="multilevel"/>
    <w:tmpl w:val="6BA2C5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317F5"/>
    <w:multiLevelType w:val="hybridMultilevel"/>
    <w:tmpl w:val="F934F1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10BDB"/>
    <w:multiLevelType w:val="hybridMultilevel"/>
    <w:tmpl w:val="0560980C"/>
    <w:lvl w:ilvl="0" w:tplc="4B545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46214"/>
    <w:multiLevelType w:val="multilevel"/>
    <w:tmpl w:val="C902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A11E6A"/>
    <w:multiLevelType w:val="multilevel"/>
    <w:tmpl w:val="1B38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C86C1D"/>
    <w:multiLevelType w:val="hybridMultilevel"/>
    <w:tmpl w:val="D63E8742"/>
    <w:lvl w:ilvl="0" w:tplc="0B369A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07722"/>
    <w:multiLevelType w:val="hybridMultilevel"/>
    <w:tmpl w:val="7B0A9460"/>
    <w:lvl w:ilvl="0" w:tplc="00F89D2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3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16"/>
  </w:num>
  <w:num w:numId="10">
    <w:abstractNumId w:val="17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  <w:num w:numId="15">
    <w:abstractNumId w:val="11"/>
  </w:num>
  <w:num w:numId="16">
    <w:abstractNumId w:val="5"/>
  </w:num>
  <w:num w:numId="17">
    <w:abstractNumId w:val="6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F3"/>
    <w:rsid w:val="00013A17"/>
    <w:rsid w:val="0001577A"/>
    <w:rsid w:val="00017F05"/>
    <w:rsid w:val="0002005F"/>
    <w:rsid w:val="0003173C"/>
    <w:rsid w:val="00041948"/>
    <w:rsid w:val="00047E90"/>
    <w:rsid w:val="00062F61"/>
    <w:rsid w:val="00070873"/>
    <w:rsid w:val="00076A5C"/>
    <w:rsid w:val="00082B0A"/>
    <w:rsid w:val="000935AE"/>
    <w:rsid w:val="00094979"/>
    <w:rsid w:val="000B15FA"/>
    <w:rsid w:val="000C52DB"/>
    <w:rsid w:val="000C575B"/>
    <w:rsid w:val="000E0244"/>
    <w:rsid w:val="000E085D"/>
    <w:rsid w:val="000E191A"/>
    <w:rsid w:val="000E3F8D"/>
    <w:rsid w:val="000E43A6"/>
    <w:rsid w:val="000F3594"/>
    <w:rsid w:val="000F504F"/>
    <w:rsid w:val="0010186B"/>
    <w:rsid w:val="00101DEB"/>
    <w:rsid w:val="00102100"/>
    <w:rsid w:val="00126C4F"/>
    <w:rsid w:val="001325EF"/>
    <w:rsid w:val="00136FAD"/>
    <w:rsid w:val="0014655F"/>
    <w:rsid w:val="0016007C"/>
    <w:rsid w:val="00163E78"/>
    <w:rsid w:val="00166F71"/>
    <w:rsid w:val="00172853"/>
    <w:rsid w:val="001A0786"/>
    <w:rsid w:val="001A112C"/>
    <w:rsid w:val="001A1EC6"/>
    <w:rsid w:val="001C1DE2"/>
    <w:rsid w:val="001C2B77"/>
    <w:rsid w:val="001C7069"/>
    <w:rsid w:val="001F2217"/>
    <w:rsid w:val="001F4F89"/>
    <w:rsid w:val="001F6598"/>
    <w:rsid w:val="001F7BBD"/>
    <w:rsid w:val="00203D4A"/>
    <w:rsid w:val="00223DD6"/>
    <w:rsid w:val="00224062"/>
    <w:rsid w:val="0024064A"/>
    <w:rsid w:val="0024275E"/>
    <w:rsid w:val="002464B1"/>
    <w:rsid w:val="00260422"/>
    <w:rsid w:val="002638D4"/>
    <w:rsid w:val="00265350"/>
    <w:rsid w:val="00266C9A"/>
    <w:rsid w:val="00284CD6"/>
    <w:rsid w:val="00293E88"/>
    <w:rsid w:val="0029577E"/>
    <w:rsid w:val="002F17C0"/>
    <w:rsid w:val="002F5C03"/>
    <w:rsid w:val="00311D29"/>
    <w:rsid w:val="0033379C"/>
    <w:rsid w:val="00353586"/>
    <w:rsid w:val="0037239B"/>
    <w:rsid w:val="003733A1"/>
    <w:rsid w:val="003735A2"/>
    <w:rsid w:val="00374B96"/>
    <w:rsid w:val="0037772E"/>
    <w:rsid w:val="00391BF3"/>
    <w:rsid w:val="00397DBA"/>
    <w:rsid w:val="003A2991"/>
    <w:rsid w:val="003B13EE"/>
    <w:rsid w:val="003B368E"/>
    <w:rsid w:val="003D47D6"/>
    <w:rsid w:val="003D49A8"/>
    <w:rsid w:val="003D538F"/>
    <w:rsid w:val="003E31DE"/>
    <w:rsid w:val="003E6E9F"/>
    <w:rsid w:val="003F09AB"/>
    <w:rsid w:val="003F5F6B"/>
    <w:rsid w:val="003F7EB9"/>
    <w:rsid w:val="00414304"/>
    <w:rsid w:val="004148EA"/>
    <w:rsid w:val="00423F66"/>
    <w:rsid w:val="00424B6B"/>
    <w:rsid w:val="00433C13"/>
    <w:rsid w:val="00456ADA"/>
    <w:rsid w:val="00462264"/>
    <w:rsid w:val="004763E8"/>
    <w:rsid w:val="004944A8"/>
    <w:rsid w:val="004B79C2"/>
    <w:rsid w:val="004C2DE6"/>
    <w:rsid w:val="004D1941"/>
    <w:rsid w:val="004D76F6"/>
    <w:rsid w:val="004E2FBA"/>
    <w:rsid w:val="004F6047"/>
    <w:rsid w:val="00503A5B"/>
    <w:rsid w:val="0050590B"/>
    <w:rsid w:val="00530F83"/>
    <w:rsid w:val="0053163B"/>
    <w:rsid w:val="00541BD7"/>
    <w:rsid w:val="00544904"/>
    <w:rsid w:val="00545A13"/>
    <w:rsid w:val="005675CB"/>
    <w:rsid w:val="00567FB1"/>
    <w:rsid w:val="00581322"/>
    <w:rsid w:val="00593E9D"/>
    <w:rsid w:val="00595EEA"/>
    <w:rsid w:val="005A5B57"/>
    <w:rsid w:val="005A7826"/>
    <w:rsid w:val="005A7F81"/>
    <w:rsid w:val="005A7FD2"/>
    <w:rsid w:val="005B05C7"/>
    <w:rsid w:val="005C3562"/>
    <w:rsid w:val="005E29A6"/>
    <w:rsid w:val="005F19B4"/>
    <w:rsid w:val="00601DAF"/>
    <w:rsid w:val="00606362"/>
    <w:rsid w:val="00633092"/>
    <w:rsid w:val="00651F65"/>
    <w:rsid w:val="006617BF"/>
    <w:rsid w:val="00666132"/>
    <w:rsid w:val="0067392D"/>
    <w:rsid w:val="00675B0A"/>
    <w:rsid w:val="006767B2"/>
    <w:rsid w:val="00683749"/>
    <w:rsid w:val="006859E7"/>
    <w:rsid w:val="00687849"/>
    <w:rsid w:val="006940BF"/>
    <w:rsid w:val="006A10C9"/>
    <w:rsid w:val="006A290B"/>
    <w:rsid w:val="006B2B4A"/>
    <w:rsid w:val="006B6691"/>
    <w:rsid w:val="006C5D71"/>
    <w:rsid w:val="006D3619"/>
    <w:rsid w:val="006E3379"/>
    <w:rsid w:val="006E3920"/>
    <w:rsid w:val="006F5280"/>
    <w:rsid w:val="00703F87"/>
    <w:rsid w:val="007052F1"/>
    <w:rsid w:val="0072175B"/>
    <w:rsid w:val="0072775D"/>
    <w:rsid w:val="00730A89"/>
    <w:rsid w:val="00732A5B"/>
    <w:rsid w:val="00735104"/>
    <w:rsid w:val="00753AA3"/>
    <w:rsid w:val="00755560"/>
    <w:rsid w:val="00755751"/>
    <w:rsid w:val="00760056"/>
    <w:rsid w:val="00760C42"/>
    <w:rsid w:val="00766A46"/>
    <w:rsid w:val="00797871"/>
    <w:rsid w:val="007A4619"/>
    <w:rsid w:val="007B0CBA"/>
    <w:rsid w:val="007B2AA6"/>
    <w:rsid w:val="007C7A25"/>
    <w:rsid w:val="007D2C63"/>
    <w:rsid w:val="007D30F9"/>
    <w:rsid w:val="007E60CA"/>
    <w:rsid w:val="007E749B"/>
    <w:rsid w:val="007F45E5"/>
    <w:rsid w:val="007F6D56"/>
    <w:rsid w:val="00801BF0"/>
    <w:rsid w:val="00820918"/>
    <w:rsid w:val="0084259C"/>
    <w:rsid w:val="0086301E"/>
    <w:rsid w:val="00865681"/>
    <w:rsid w:val="008661BF"/>
    <w:rsid w:val="00870A90"/>
    <w:rsid w:val="00872147"/>
    <w:rsid w:val="00881879"/>
    <w:rsid w:val="008956E8"/>
    <w:rsid w:val="008A3682"/>
    <w:rsid w:val="008A5F0B"/>
    <w:rsid w:val="008D6FAA"/>
    <w:rsid w:val="009008A4"/>
    <w:rsid w:val="00900A95"/>
    <w:rsid w:val="00913285"/>
    <w:rsid w:val="009134DB"/>
    <w:rsid w:val="00914973"/>
    <w:rsid w:val="009154DF"/>
    <w:rsid w:val="00917FA3"/>
    <w:rsid w:val="00923F62"/>
    <w:rsid w:val="00931F5C"/>
    <w:rsid w:val="00933A89"/>
    <w:rsid w:val="00941D3F"/>
    <w:rsid w:val="0095248D"/>
    <w:rsid w:val="00962AEF"/>
    <w:rsid w:val="00967A0F"/>
    <w:rsid w:val="00971E18"/>
    <w:rsid w:val="00974EB6"/>
    <w:rsid w:val="009766A0"/>
    <w:rsid w:val="009856C0"/>
    <w:rsid w:val="009C2121"/>
    <w:rsid w:val="009C50B8"/>
    <w:rsid w:val="009E14A4"/>
    <w:rsid w:val="009E1BF1"/>
    <w:rsid w:val="009E608D"/>
    <w:rsid w:val="009E656A"/>
    <w:rsid w:val="009E6581"/>
    <w:rsid w:val="009E7F64"/>
    <w:rsid w:val="00A0683F"/>
    <w:rsid w:val="00A10E3E"/>
    <w:rsid w:val="00A1125F"/>
    <w:rsid w:val="00A25653"/>
    <w:rsid w:val="00A308F6"/>
    <w:rsid w:val="00A40C00"/>
    <w:rsid w:val="00A47BED"/>
    <w:rsid w:val="00A606B0"/>
    <w:rsid w:val="00A60CFC"/>
    <w:rsid w:val="00A60D3A"/>
    <w:rsid w:val="00A812CE"/>
    <w:rsid w:val="00A81F80"/>
    <w:rsid w:val="00A85B87"/>
    <w:rsid w:val="00A91309"/>
    <w:rsid w:val="00A92CFB"/>
    <w:rsid w:val="00AA32B7"/>
    <w:rsid w:val="00AB00CC"/>
    <w:rsid w:val="00AD45AA"/>
    <w:rsid w:val="00AD6D4D"/>
    <w:rsid w:val="00AD789A"/>
    <w:rsid w:val="00AE2D58"/>
    <w:rsid w:val="00AE4F16"/>
    <w:rsid w:val="00AE5D21"/>
    <w:rsid w:val="00B128ED"/>
    <w:rsid w:val="00B3226E"/>
    <w:rsid w:val="00B336D2"/>
    <w:rsid w:val="00B35004"/>
    <w:rsid w:val="00B36FAB"/>
    <w:rsid w:val="00B50FE0"/>
    <w:rsid w:val="00B57FE2"/>
    <w:rsid w:val="00B627B9"/>
    <w:rsid w:val="00B637C8"/>
    <w:rsid w:val="00B76A7A"/>
    <w:rsid w:val="00B825C0"/>
    <w:rsid w:val="00B918BB"/>
    <w:rsid w:val="00BC1286"/>
    <w:rsid w:val="00BD0B89"/>
    <w:rsid w:val="00BD46B4"/>
    <w:rsid w:val="00BE2F7B"/>
    <w:rsid w:val="00BE38D8"/>
    <w:rsid w:val="00BE5C62"/>
    <w:rsid w:val="00BF0C71"/>
    <w:rsid w:val="00BF203C"/>
    <w:rsid w:val="00BF3C9F"/>
    <w:rsid w:val="00BF4429"/>
    <w:rsid w:val="00C00644"/>
    <w:rsid w:val="00C247E5"/>
    <w:rsid w:val="00C24FD7"/>
    <w:rsid w:val="00C44C7C"/>
    <w:rsid w:val="00C46EA9"/>
    <w:rsid w:val="00C53ABD"/>
    <w:rsid w:val="00C57461"/>
    <w:rsid w:val="00C60E7E"/>
    <w:rsid w:val="00C710B3"/>
    <w:rsid w:val="00C77A9C"/>
    <w:rsid w:val="00C85AA4"/>
    <w:rsid w:val="00C91EBC"/>
    <w:rsid w:val="00C96E30"/>
    <w:rsid w:val="00CB2957"/>
    <w:rsid w:val="00CB7546"/>
    <w:rsid w:val="00CB78DC"/>
    <w:rsid w:val="00CC0804"/>
    <w:rsid w:val="00CC2A83"/>
    <w:rsid w:val="00CC7DE4"/>
    <w:rsid w:val="00CD029E"/>
    <w:rsid w:val="00CD34C6"/>
    <w:rsid w:val="00CD420B"/>
    <w:rsid w:val="00CD4CF9"/>
    <w:rsid w:val="00D04107"/>
    <w:rsid w:val="00D35ED2"/>
    <w:rsid w:val="00D50C27"/>
    <w:rsid w:val="00D52273"/>
    <w:rsid w:val="00D574D4"/>
    <w:rsid w:val="00D60B1D"/>
    <w:rsid w:val="00D622D7"/>
    <w:rsid w:val="00D71756"/>
    <w:rsid w:val="00D861A8"/>
    <w:rsid w:val="00D930CA"/>
    <w:rsid w:val="00DC1621"/>
    <w:rsid w:val="00DC3D7C"/>
    <w:rsid w:val="00DD4AF2"/>
    <w:rsid w:val="00DE4364"/>
    <w:rsid w:val="00DE4D8A"/>
    <w:rsid w:val="00DF7408"/>
    <w:rsid w:val="00E3107D"/>
    <w:rsid w:val="00E33A79"/>
    <w:rsid w:val="00E37A6D"/>
    <w:rsid w:val="00E4462B"/>
    <w:rsid w:val="00E50BF5"/>
    <w:rsid w:val="00E712B0"/>
    <w:rsid w:val="00E80E62"/>
    <w:rsid w:val="00E91BC6"/>
    <w:rsid w:val="00E97B35"/>
    <w:rsid w:val="00EA49D5"/>
    <w:rsid w:val="00EB26CD"/>
    <w:rsid w:val="00EB3D39"/>
    <w:rsid w:val="00EE7A54"/>
    <w:rsid w:val="00EF0F35"/>
    <w:rsid w:val="00EF10A4"/>
    <w:rsid w:val="00F153AA"/>
    <w:rsid w:val="00F22002"/>
    <w:rsid w:val="00F46DF9"/>
    <w:rsid w:val="00F50187"/>
    <w:rsid w:val="00F55E46"/>
    <w:rsid w:val="00F60C48"/>
    <w:rsid w:val="00F620B6"/>
    <w:rsid w:val="00F64F8B"/>
    <w:rsid w:val="00F67650"/>
    <w:rsid w:val="00F67EB6"/>
    <w:rsid w:val="00F74232"/>
    <w:rsid w:val="00F770ED"/>
    <w:rsid w:val="00F81A96"/>
    <w:rsid w:val="00F92017"/>
    <w:rsid w:val="00F97DBC"/>
    <w:rsid w:val="00FA23BE"/>
    <w:rsid w:val="00FA2F2F"/>
    <w:rsid w:val="00FB229C"/>
    <w:rsid w:val="00FB2328"/>
    <w:rsid w:val="00FB346E"/>
    <w:rsid w:val="00FB7854"/>
    <w:rsid w:val="00FC2A0E"/>
    <w:rsid w:val="00FD732A"/>
    <w:rsid w:val="00FE40C7"/>
    <w:rsid w:val="00FF0008"/>
    <w:rsid w:val="00FF068B"/>
    <w:rsid w:val="00FF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77CB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iPriority="9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uiPriority="33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70873"/>
    <w:pPr>
      <w:spacing w:before="120" w:after="120" w:line="280" w:lineRule="atLeast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BB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ing2">
    <w:name w:val="heading 2"/>
    <w:aliases w:val="subclause"/>
    <w:basedOn w:val="Normal"/>
    <w:next w:val="Normal"/>
    <w:link w:val="Heading2Char"/>
    <w:autoRedefine/>
    <w:qFormat/>
    <w:rsid w:val="00C44C7C"/>
    <w:pPr>
      <w:keepNext/>
      <w:pageBreakBefore/>
      <w:pBdr>
        <w:bottom w:val="single" w:sz="4" w:space="1" w:color="auto"/>
      </w:pBdr>
      <w:shd w:val="clear" w:color="auto" w:fill="F2F2F2" w:themeFill="background1" w:themeFillShade="F2"/>
      <w:spacing w:before="0" w:after="240" w:line="240" w:lineRule="auto"/>
      <w:outlineLvl w:val="1"/>
    </w:pPr>
    <w:rPr>
      <w:rFonts w:cs="Arial"/>
      <w:bCs/>
      <w:iCs/>
      <w:noProof/>
      <w:color w:val="000000" w:themeColor="text1"/>
      <w:sz w:val="40"/>
      <w:szCs w:val="28"/>
    </w:rPr>
  </w:style>
  <w:style w:type="paragraph" w:styleId="Heading3">
    <w:name w:val="heading 3"/>
    <w:aliases w:val="Heading 3 Char Char Char Char,Heading 31,Heading 3 Char Char Char1"/>
    <w:basedOn w:val="Normal"/>
    <w:next w:val="Normal"/>
    <w:link w:val="Heading3Char"/>
    <w:autoRedefine/>
    <w:qFormat/>
    <w:rsid w:val="006940BF"/>
    <w:pPr>
      <w:keepLines/>
      <w:spacing w:before="240" w:after="240" w:line="240" w:lineRule="auto"/>
      <w:outlineLvl w:val="2"/>
    </w:pPr>
    <w:rPr>
      <w:rFonts w:cstheme="minorBidi"/>
      <w:bCs/>
      <w:noProof/>
      <w:color w:val="000000" w:themeColor="text1"/>
      <w:sz w:val="28"/>
      <w:szCs w:val="20"/>
      <w:lang w:val="en-US"/>
    </w:rPr>
  </w:style>
  <w:style w:type="paragraph" w:styleId="Heading4">
    <w:name w:val="heading 4"/>
    <w:aliases w:val="Heading 4 Char Char"/>
    <w:basedOn w:val="Normal"/>
    <w:next w:val="Normal"/>
    <w:link w:val="Heading4Char"/>
    <w:autoRedefine/>
    <w:qFormat/>
    <w:rsid w:val="00A60D3A"/>
    <w:pPr>
      <w:keepNext/>
      <w:spacing w:before="240" w:line="240" w:lineRule="auto"/>
      <w:outlineLvl w:val="3"/>
    </w:pPr>
    <w:rPr>
      <w:rFonts w:cstheme="minorBidi"/>
      <w:bCs/>
      <w:color w:val="000000" w:themeColor="text1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autoRedefine/>
    <w:qFormat/>
    <w:rsid w:val="00E50BF5"/>
    <w:pPr>
      <w:keepNext/>
      <w:spacing w:before="240" w:line="240" w:lineRule="auto"/>
      <w:outlineLvl w:val="4"/>
    </w:pPr>
    <w:rPr>
      <w:rFonts w:cs="Arial"/>
      <w:b/>
      <w:iCs/>
      <w:noProof/>
      <w:szCs w:val="26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0BF5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clause Char"/>
    <w:basedOn w:val="DefaultParagraphFont"/>
    <w:link w:val="Heading2"/>
    <w:rsid w:val="00C44C7C"/>
    <w:rPr>
      <w:rFonts w:ascii="Arial" w:eastAsia="Times New Roman" w:hAnsi="Arial" w:cs="Arial"/>
      <w:bCs/>
      <w:iCs/>
      <w:noProof/>
      <w:color w:val="000000" w:themeColor="text1"/>
      <w:sz w:val="40"/>
      <w:szCs w:val="28"/>
      <w:shd w:val="clear" w:color="auto" w:fill="F2F2F2" w:themeFill="background1" w:themeFillShade="F2"/>
    </w:rPr>
  </w:style>
  <w:style w:type="character" w:customStyle="1" w:styleId="Heading3Char">
    <w:name w:val="Heading 3 Char"/>
    <w:aliases w:val="Heading 3 Char Char Char Char Char,Heading 31 Char,Heading 3 Char Char Char1 Char"/>
    <w:basedOn w:val="DefaultParagraphFont"/>
    <w:link w:val="Heading3"/>
    <w:rsid w:val="006940BF"/>
    <w:rPr>
      <w:rFonts w:ascii="Arial" w:eastAsia="Times New Roman" w:hAnsi="Arial"/>
      <w:bCs/>
      <w:noProof/>
      <w:color w:val="000000" w:themeColor="text1"/>
      <w:sz w:val="28"/>
      <w:szCs w:val="20"/>
      <w:lang w:val="en-US"/>
    </w:rPr>
  </w:style>
  <w:style w:type="character" w:customStyle="1" w:styleId="Heading4Char">
    <w:name w:val="Heading 4 Char"/>
    <w:aliases w:val="Heading 4 Char Char Char"/>
    <w:basedOn w:val="DefaultParagraphFont"/>
    <w:link w:val="Heading4"/>
    <w:rsid w:val="00A60D3A"/>
    <w:rPr>
      <w:rFonts w:ascii="Arial" w:eastAsia="Times New Roman" w:hAnsi="Arial"/>
      <w:bCs/>
      <w:color w:val="000000" w:themeColor="text1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E50BF5"/>
    <w:rPr>
      <w:rFonts w:ascii="Arial" w:eastAsia="Times New Roman" w:hAnsi="Arial" w:cs="Arial"/>
      <w:b/>
      <w:iCs/>
      <w:noProof/>
      <w:szCs w:val="26"/>
      <w:lang w:eastAsia="en-AU"/>
    </w:rPr>
  </w:style>
  <w:style w:type="character" w:styleId="Hyperlink">
    <w:name w:val="Hyperlink"/>
    <w:basedOn w:val="DefaultParagraphFont"/>
    <w:uiPriority w:val="99"/>
    <w:rsid w:val="00391BF3"/>
    <w:rPr>
      <w:color w:val="0000FF"/>
      <w:u w:val="single"/>
    </w:rPr>
  </w:style>
  <w:style w:type="paragraph" w:customStyle="1" w:styleId="Bullets">
    <w:name w:val="Bullets"/>
    <w:basedOn w:val="Normal"/>
    <w:link w:val="BulletsChar"/>
    <w:autoRedefine/>
    <w:qFormat/>
    <w:rsid w:val="00BF4429"/>
    <w:pPr>
      <w:numPr>
        <w:numId w:val="10"/>
      </w:numPr>
      <w:shd w:val="clear" w:color="auto" w:fill="FFFFFF" w:themeFill="background1"/>
      <w:spacing w:line="264" w:lineRule="auto"/>
    </w:pPr>
  </w:style>
  <w:style w:type="character" w:customStyle="1" w:styleId="BulletsChar">
    <w:name w:val="Bullets Char"/>
    <w:basedOn w:val="DefaultParagraphFont"/>
    <w:link w:val="Bullets"/>
    <w:rsid w:val="003B368E"/>
    <w:rPr>
      <w:rFonts w:ascii="Arial" w:eastAsia="Times New Roman" w:hAnsi="Arial" w:cs="Times New Roman"/>
      <w:szCs w:val="24"/>
      <w:shd w:val="clear" w:color="auto" w:fill="FFFFFF" w:themeFill="background1"/>
    </w:rPr>
  </w:style>
  <w:style w:type="character" w:styleId="FollowedHyperlink">
    <w:name w:val="FollowedHyperlink"/>
    <w:basedOn w:val="DefaultParagraphFont"/>
    <w:uiPriority w:val="99"/>
    <w:semiHidden/>
    <w:unhideWhenUsed/>
    <w:rsid w:val="00B50FE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48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48D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rsid w:val="00070873"/>
    <w:pPr>
      <w:tabs>
        <w:tab w:val="center" w:pos="4513"/>
        <w:tab w:val="right" w:pos="9026"/>
      </w:tabs>
      <w:spacing w:before="0"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70873"/>
    <w:rPr>
      <w:rFonts w:ascii="Arial" w:eastAsia="Times New Roman" w:hAnsi="Arial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4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8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5A2"/>
    <w:pPr>
      <w:spacing w:before="80" w:after="80" w:line="240" w:lineRule="auto"/>
    </w:pPr>
    <w:rPr>
      <w:rFonts w:ascii="Verdana" w:eastAsia="Times New Roman" w:hAnsi="Verdana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3735A2"/>
    <w:rPr>
      <w:rFonts w:asciiTheme="minorHAnsi" w:hAnsiTheme="minorHAnsi"/>
      <w:b/>
      <w:color w:val="auto"/>
      <w:sz w:val="18"/>
      <w:vertAlign w:val="superscript"/>
    </w:rPr>
  </w:style>
  <w:style w:type="character" w:customStyle="1" w:styleId="apple-converted-space">
    <w:name w:val="apple-converted-space"/>
    <w:basedOn w:val="DefaultParagraphFont"/>
    <w:rsid w:val="00BC1286"/>
  </w:style>
  <w:style w:type="paragraph" w:styleId="NormalWeb">
    <w:name w:val="Normal (Web)"/>
    <w:basedOn w:val="Normal"/>
    <w:uiPriority w:val="99"/>
    <w:rsid w:val="00BC1286"/>
    <w:pPr>
      <w:spacing w:beforeLines="1" w:afterLines="1" w:line="240" w:lineRule="auto"/>
    </w:pPr>
    <w:rPr>
      <w:rFonts w:ascii="Times" w:eastAsiaTheme="minorHAnsi" w:hAnsi="Times"/>
      <w:sz w:val="20"/>
      <w:szCs w:val="20"/>
    </w:rPr>
  </w:style>
  <w:style w:type="paragraph" w:styleId="ListParagraph">
    <w:name w:val="List Paragraph"/>
    <w:aliases w:val="List Paragraph1,List Paragraph11,Recommendation,L"/>
    <w:basedOn w:val="Normal"/>
    <w:link w:val="ListParagraphChar"/>
    <w:uiPriority w:val="34"/>
    <w:qFormat/>
    <w:rsid w:val="000E085D"/>
    <w:pPr>
      <w:numPr>
        <w:numId w:val="9"/>
      </w:numPr>
      <w:contextualSpacing/>
    </w:pPr>
  </w:style>
  <w:style w:type="character" w:styleId="PageNumber">
    <w:name w:val="page number"/>
    <w:basedOn w:val="DefaultParagraphFont"/>
    <w:semiHidden/>
    <w:unhideWhenUsed/>
    <w:rsid w:val="00070873"/>
  </w:style>
  <w:style w:type="character" w:customStyle="1" w:styleId="Heading7Char">
    <w:name w:val="Heading 7 Char"/>
    <w:basedOn w:val="DefaultParagraphFont"/>
    <w:link w:val="Heading7"/>
    <w:uiPriority w:val="9"/>
    <w:rsid w:val="00E50B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B6691"/>
    <w:rPr>
      <w:i/>
      <w:iCs/>
    </w:rPr>
  </w:style>
  <w:style w:type="character" w:styleId="BookTitle">
    <w:name w:val="Book Title"/>
    <w:uiPriority w:val="33"/>
    <w:qFormat/>
    <w:rsid w:val="00872147"/>
    <w:rPr>
      <w:i/>
      <w:iCs/>
      <w:smallCaps/>
      <w:spacing w:val="5"/>
    </w:rPr>
  </w:style>
  <w:style w:type="character" w:customStyle="1" w:styleId="UnresolvedMention1">
    <w:name w:val="Unresolved Mention1"/>
    <w:basedOn w:val="DefaultParagraphFont"/>
    <w:rsid w:val="002638D4"/>
    <w:rPr>
      <w:color w:val="605E5C"/>
      <w:shd w:val="clear" w:color="auto" w:fill="E1DFDD"/>
    </w:rPr>
  </w:style>
  <w:style w:type="paragraph" w:customStyle="1" w:styleId="p1">
    <w:name w:val="p1"/>
    <w:basedOn w:val="Normal"/>
    <w:rsid w:val="00101DEB"/>
    <w:pPr>
      <w:spacing w:before="0" w:after="0" w:line="240" w:lineRule="auto"/>
    </w:pPr>
    <w:rPr>
      <w:rFonts w:eastAsiaTheme="minorHAnsi" w:cs="Arial"/>
      <w:sz w:val="18"/>
      <w:szCs w:val="18"/>
      <w:lang w:val="en-US"/>
    </w:rPr>
  </w:style>
  <w:style w:type="paragraph" w:customStyle="1" w:styleId="p2">
    <w:name w:val="p2"/>
    <w:basedOn w:val="Normal"/>
    <w:rsid w:val="00101DEB"/>
    <w:pPr>
      <w:spacing w:before="0" w:after="0" w:line="240" w:lineRule="auto"/>
    </w:pPr>
    <w:rPr>
      <w:rFonts w:eastAsiaTheme="minorHAnsi" w:cs="Arial"/>
      <w:sz w:val="17"/>
      <w:szCs w:val="17"/>
      <w:lang w:val="en-US"/>
    </w:rPr>
  </w:style>
  <w:style w:type="character" w:customStyle="1" w:styleId="ListParagraphChar">
    <w:name w:val="List Paragraph Char"/>
    <w:aliases w:val="List Paragraph1 Char,List Paragraph11 Char,Recommendation Char,L Char"/>
    <w:basedOn w:val="DefaultParagraphFont"/>
    <w:link w:val="ListParagraph"/>
    <w:uiPriority w:val="99"/>
    <w:locked/>
    <w:rsid w:val="00913285"/>
    <w:rPr>
      <w:rFonts w:ascii="Arial" w:eastAsia="Times New Roman" w:hAnsi="Arial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7B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nhideWhenUsed/>
    <w:rsid w:val="001F7BBD"/>
  </w:style>
  <w:style w:type="character" w:styleId="UnresolvedMention">
    <w:name w:val="Unresolved Mention"/>
    <w:basedOn w:val="DefaultParagraphFont"/>
    <w:rsid w:val="006767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A46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4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461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4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4619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afework.nsw.gov.au/__data/assets/pdf_file/0006/446028/hierarchy-of-controls-SW09182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afework.nsw.gov.au/hazards-a-z/working-in-extreme-heat/content-page-blocks/managing-extreme-heat-at-your-workpla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egislation.nsw.gov.au/view/html/inforce/current/act-2011-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BDAE98E23249A2FA786884A9D84D" ma:contentTypeVersion="9" ma:contentTypeDescription="Create a new document." ma:contentTypeScope="" ma:versionID="307cdfb27c090901e9cbab6b54731f49">
  <xsd:schema xmlns:xsd="http://www.w3.org/2001/XMLSchema" xmlns:xs="http://www.w3.org/2001/XMLSchema" xmlns:p="http://schemas.microsoft.com/office/2006/metadata/properties" xmlns:ns3="5b271ce3-8e8e-4dcd-b9c1-4e3d95bc7c65" targetNamespace="http://schemas.microsoft.com/office/2006/metadata/properties" ma:root="true" ma:fieldsID="ba2d514f0a12438f99116dc1e609dd01" ns3:_="">
    <xsd:import namespace="5b271ce3-8e8e-4dcd-b9c1-4e3d95bc7c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71ce3-8e8e-4dcd-b9c1-4e3d95bc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Saf</b:Tag>
    <b:SourceType>InternetSite</b:SourceType>
    <b:Guid>{FC3DA49D-4CB0-4B0F-B5A6-A61E745DFCAC}</b:Guid>
    <b:Title>Safe Work NSW</b:Title>
    <b:InternetSiteTitle>Extreme Heat - the basics</b:InternetSiteTitle>
    <b:URL>https://www.safework.nsw.gov.au/hazards-a-z/working-in-extreme-heat/content-page-blocks/extreme-heat-the-basics</b:URL>
    <b:RefOrder>1</b:RefOrder>
  </b:Source>
  <b:Source>
    <b:Tag>ISO23</b:Tag>
    <b:SourceType>InternetSite</b:SourceType>
    <b:Guid>{37D0E874-5B9F-45D1-8546-95BAEA8E8085}</b:Guid>
    <b:Title>ISO Org</b:Title>
    <b:InternetSiteTitle>ISO 7933:2023(en) Ergonomics of the thermal environment</b:InternetSiteTitle>
    <b:Year>2023</b:Year>
    <b:URL>https://www.iso.org/obp/ui/#iso:std:iso:7933:ed-3:v1:en</b:URL>
    <b:RefOrder>2</b:RefOrder>
  </b:Source>
</b:Sources>
</file>

<file path=customXml/itemProps1.xml><?xml version="1.0" encoding="utf-8"?>
<ds:datastoreItem xmlns:ds="http://schemas.openxmlformats.org/officeDocument/2006/customXml" ds:itemID="{BD21875C-92C3-4C88-8143-464AA5476822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b271ce3-8e8e-4dcd-b9c1-4e3d95bc7c6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05D0133-6FF5-4F9A-A2CD-A88792826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7C95F-1232-4781-95E8-02874E7AC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71ce3-8e8e-4dcd-b9c1-4e3d95bc7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8BECC-9B4B-478A-8633-BAE48EDBBA94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B6658887-1F49-4D75-9519-63254015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Heat Management Plan in conjunction with a risk assessment</vt:lpstr>
      <vt:lpstr>        Organisation Statement</vt:lpstr>
      <vt:lpstr>        Responsibilities</vt:lpstr>
      <vt:lpstr>        Relevant Standards and Legislation</vt:lpstr>
      <vt:lpstr>        Questions</vt:lpstr>
      <vt:lpstr>        Version and Revision Information </vt:lpstr>
      <vt:lpstr>        </vt:lpstr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Morgan</dc:creator>
  <cp:lastModifiedBy>Ariane Mazzei</cp:lastModifiedBy>
  <cp:revision>2</cp:revision>
  <cp:lastPrinted>2024-05-01T03:44:00Z</cp:lastPrinted>
  <dcterms:created xsi:type="dcterms:W3CDTF">2024-06-25T01:09:00Z</dcterms:created>
  <dcterms:modified xsi:type="dcterms:W3CDTF">2024-06-25T01:09:00Z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0x0101003B84BDAE98E23249A2FA786884A9D84D</vt:lpwstr>
  </property>
</Properties>
</file>