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64300" w14:textId="53586E19" w:rsidR="00AC09A4" w:rsidRDefault="00AC09A4" w:rsidP="00CE2364">
      <w:pPr>
        <w:pStyle w:val="Heading1"/>
        <w:spacing w:before="0"/>
        <w:jc w:val="center"/>
        <w:rPr>
          <w:sz w:val="52"/>
          <w:szCs w:val="52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20"/>
      </w:tblGrid>
      <w:tr w:rsidR="00AC09A4" w14:paraId="33698740" w14:textId="77777777" w:rsidTr="002176D8">
        <w:tc>
          <w:tcPr>
            <w:tcW w:w="4656" w:type="dxa"/>
          </w:tcPr>
          <w:p w14:paraId="33A4FDBD" w14:textId="77777777" w:rsidR="00AC09A4" w:rsidRDefault="00AC09A4" w:rsidP="002176D8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741F972D" wp14:editId="7AF7A0D1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5BA711FA" w14:textId="77777777" w:rsidR="00AC09A4" w:rsidRPr="002A08A7" w:rsidRDefault="00AC09A4" w:rsidP="002176D8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72767D83" w14:textId="77777777" w:rsidR="00AC09A4" w:rsidRPr="00F26105" w:rsidRDefault="00AC09A4" w:rsidP="00AC09A4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6EFA04DB" w14:textId="77777777" w:rsidR="00D3289B" w:rsidRPr="00347D01" w:rsidRDefault="00D3289B" w:rsidP="00D3289B">
      <w:pPr>
        <w:spacing w:after="120"/>
        <w:jc w:val="center"/>
        <w:rPr>
          <w:b/>
          <w:sz w:val="32"/>
          <w:szCs w:val="32"/>
        </w:rPr>
      </w:pPr>
      <w:r w:rsidRPr="00347D01">
        <w:rPr>
          <w:b/>
          <w:color w:val="000000" w:themeColor="text1"/>
          <w:sz w:val="32"/>
          <w:szCs w:val="32"/>
          <w:lang w:val="en-AU"/>
        </w:rPr>
        <w:t xml:space="preserve">Professional Experience </w:t>
      </w:r>
      <w:r w:rsidRPr="00347D01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Evidence Log</w:t>
      </w:r>
    </w:p>
    <w:p w14:paraId="0899417E" w14:textId="77777777" w:rsidR="00D3289B" w:rsidRDefault="00AC09A4" w:rsidP="00AC09A4">
      <w:pPr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C75133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EDEC435: </w:t>
      </w:r>
      <w:r w:rsidRPr="00C75133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Literacy in Early Childhood</w:t>
      </w:r>
      <w:r w:rsidRPr="00C75133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: </w:t>
      </w:r>
      <w:proofErr w:type="spellStart"/>
      <w:r w:rsidRPr="00C75133">
        <w:rPr>
          <w:rFonts w:eastAsiaTheme="majorEastAsia" w:cstheme="majorBidi"/>
          <w:b/>
          <w:bCs/>
          <w:color w:val="000000" w:themeColor="text1"/>
          <w:sz w:val="32"/>
          <w:szCs w:val="32"/>
        </w:rPr>
        <w:t>PrEx</w:t>
      </w:r>
      <w:proofErr w:type="spellEnd"/>
      <w:r w:rsidRPr="00C75133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10 days</w:t>
      </w:r>
    </w:p>
    <w:p w14:paraId="65DBD1EE" w14:textId="4B442CBA" w:rsidR="00AC09A4" w:rsidRPr="00C75133" w:rsidRDefault="00AC09A4" w:rsidP="00AC09A4">
      <w:pPr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C75133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(children 3-</w:t>
      </w:r>
      <w:r w:rsidR="000F7692">
        <w:rPr>
          <w:rFonts w:eastAsiaTheme="majorEastAsia" w:cstheme="majorBidi"/>
          <w:b/>
          <w:bCs/>
          <w:color w:val="000000" w:themeColor="text1"/>
          <w:sz w:val="32"/>
          <w:szCs w:val="32"/>
        </w:rPr>
        <w:t>5</w:t>
      </w:r>
      <w:bookmarkStart w:id="0" w:name="_GoBack"/>
      <w:bookmarkEnd w:id="0"/>
      <w:r w:rsidRPr="00C75133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years)</w:t>
      </w:r>
    </w:p>
    <w:p w14:paraId="61934460" w14:textId="77777777" w:rsidR="00AC09A4" w:rsidRPr="00CC3854" w:rsidRDefault="00AC09A4" w:rsidP="00AC09A4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7CD4C8AF" w14:textId="77777777" w:rsidR="00EF3B34" w:rsidRDefault="00EF3B34" w:rsidP="00EF3B34">
      <w:pPr>
        <w:tabs>
          <w:tab w:val="left" w:pos="2400"/>
          <w:tab w:val="left" w:pos="5940"/>
          <w:tab w:val="left" w:pos="7797"/>
          <w:tab w:val="left" w:pos="10065"/>
        </w:tabs>
        <w:spacing w:after="120" w:line="480" w:lineRule="atLeast"/>
        <w:ind w:right="-1130"/>
        <w:rPr>
          <w:b/>
          <w:sz w:val="24"/>
          <w:szCs w:val="24"/>
        </w:rPr>
      </w:pPr>
      <w:r>
        <w:rPr>
          <w:b/>
          <w:sz w:val="24"/>
          <w:szCs w:val="24"/>
        </w:rPr>
        <w:t>TEACHER EDUCATION STUDENTS UNE ID NUMBER: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1355F0CC" w14:textId="77777777" w:rsidR="00AC09A4" w:rsidRPr="00FF6CA4" w:rsidRDefault="00AC09A4" w:rsidP="00AC09A4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412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EARLY CHILDHOOD CENTRE: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63038CBC" w14:textId="77777777" w:rsidR="00AC09A4" w:rsidRPr="00FF6CA4" w:rsidRDefault="00AC09A4" w:rsidP="00AC09A4">
      <w:pPr>
        <w:tabs>
          <w:tab w:val="left" w:pos="1160"/>
          <w:tab w:val="left" w:pos="3119"/>
          <w:tab w:val="left" w:pos="3686"/>
          <w:tab w:val="left" w:pos="6237"/>
          <w:tab w:val="left" w:pos="6804"/>
          <w:tab w:val="left" w:pos="7088"/>
          <w:tab w:val="left" w:pos="10065"/>
        </w:tabs>
        <w:spacing w:after="120" w:line="480" w:lineRule="atLeast"/>
        <w:ind w:right="-8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DATES OF PLACEMENT:</w:t>
      </w:r>
      <w:r w:rsidRPr="00FF6CA4">
        <w:rPr>
          <w:b/>
          <w:sz w:val="24"/>
          <w:szCs w:val="24"/>
        </w:rPr>
        <w:tab/>
        <w:t>from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</w:rPr>
        <w:tab/>
        <w:t>to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1A3B0534" w14:textId="77777777" w:rsidR="00AC09A4" w:rsidRPr="00FF6CA4" w:rsidRDefault="00AC09A4" w:rsidP="00AC09A4">
      <w:pPr>
        <w:tabs>
          <w:tab w:val="left" w:pos="1160"/>
          <w:tab w:val="left" w:pos="3100"/>
          <w:tab w:val="left" w:pos="10065"/>
        </w:tabs>
        <w:spacing w:after="120" w:line="480" w:lineRule="atLeast"/>
        <w:ind w:right="32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SUPERVISING TEACHER(S):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65436DDC" w14:textId="77777777" w:rsidR="00AC09A4" w:rsidRDefault="00AC09A4" w:rsidP="00AC09A4">
      <w:pPr>
        <w:tabs>
          <w:tab w:val="left" w:pos="1560"/>
          <w:tab w:val="left" w:pos="3828"/>
          <w:tab w:val="left" w:pos="10065"/>
        </w:tabs>
        <w:spacing w:after="120" w:line="480" w:lineRule="atLeast"/>
        <w:ind w:right="34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AGE GROUP: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66DA862F" w14:textId="77777777" w:rsidR="00AC09A4" w:rsidRDefault="00AC09A4" w:rsidP="00AC09A4">
      <w:pPr>
        <w:spacing w:after="0"/>
        <w:rPr>
          <w:b/>
        </w:rPr>
      </w:pPr>
      <w:r w:rsidRPr="00B76496">
        <w:rPr>
          <w:b/>
        </w:rPr>
        <w:t>PROGRAM: (please tick)</w:t>
      </w:r>
      <w:r w:rsidRPr="00B76496">
        <w:rPr>
          <w:b/>
        </w:rPr>
        <w:tab/>
      </w:r>
      <w:r>
        <w:rPr>
          <w:sz w:val="48"/>
          <w:szCs w:val="48"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sz w:val="48"/>
          <w:szCs w:val="48"/>
        </w:rPr>
        <w:tab/>
      </w:r>
      <w:r w:rsidRPr="00B76496">
        <w:rPr>
          <w:b/>
        </w:rPr>
        <w:t>INTERNAL</w:t>
      </w:r>
      <w:r w:rsidRPr="00B76496">
        <w:rPr>
          <w:b/>
        </w:rPr>
        <w:tab/>
        <w:t>or</w:t>
      </w:r>
      <w:r w:rsidRPr="00B76496">
        <w:rPr>
          <w:b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b/>
          <w:sz w:val="56"/>
          <w:szCs w:val="56"/>
        </w:rPr>
        <w:tab/>
      </w:r>
      <w:r w:rsidRPr="00B76496">
        <w:rPr>
          <w:b/>
        </w:rPr>
        <w:t>EXTERNAL</w:t>
      </w:r>
    </w:p>
    <w:p w14:paraId="685A9D2D" w14:textId="77777777" w:rsidR="00AC09A4" w:rsidRDefault="00AC09A4" w:rsidP="00AC09A4">
      <w:pPr>
        <w:spacing w:after="0"/>
        <w:jc w:val="center"/>
        <w:rPr>
          <w:b/>
          <w:sz w:val="24"/>
        </w:rPr>
      </w:pPr>
      <w:r w:rsidRPr="002A08A7">
        <w:rPr>
          <w:rFonts w:asciiTheme="majorHAnsi" w:hAnsiTheme="majorHAnsi"/>
          <w:b/>
          <w:sz w:val="56"/>
          <w:szCs w:val="56"/>
        </w:rPr>
        <w:sym w:font="Wingdings 2" w:char="F02A"/>
      </w:r>
      <w:r w:rsidRPr="009E0CC3">
        <w:rPr>
          <w:b/>
          <w:sz w:val="24"/>
        </w:rPr>
        <w:t xml:space="preserve"> </w:t>
      </w:r>
      <w:r w:rsidRPr="00013CA8">
        <w:rPr>
          <w:b/>
          <w:sz w:val="24"/>
        </w:rPr>
        <w:t xml:space="preserve">Bachelor of Education (Early Childhood </w:t>
      </w:r>
      <w:r>
        <w:rPr>
          <w:b/>
          <w:sz w:val="24"/>
        </w:rPr>
        <w:t>Teaching</w:t>
      </w:r>
      <w:r w:rsidRPr="00013CA8">
        <w:rPr>
          <w:b/>
          <w:sz w:val="24"/>
        </w:rPr>
        <w:t>)</w:t>
      </w:r>
    </w:p>
    <w:p w14:paraId="774CBAF5" w14:textId="77777777" w:rsidR="00CE2364" w:rsidRPr="00AC09A4" w:rsidRDefault="00CE2364" w:rsidP="00AC09A4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"/>
        <w:rPr>
          <w:b/>
          <w:sz w:val="24"/>
          <w:lang w:val="en-AU"/>
        </w:rPr>
      </w:pPr>
    </w:p>
    <w:p w14:paraId="55AD539F" w14:textId="77777777" w:rsidR="00CE2364" w:rsidRDefault="00CE2364" w:rsidP="00CE2364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CE236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6DD619" w14:textId="77777777" w:rsidR="00CE2364" w:rsidRPr="00BE26E1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CE2364" w:rsidRPr="001135A0" w14:paraId="60E67D95" w14:textId="77777777" w:rsidTr="00F46A0C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11BB6709" w14:textId="77777777" w:rsidR="00CE2364" w:rsidRPr="001135A0" w:rsidRDefault="00CE2364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5D6C71C0" w14:textId="77777777" w:rsidR="00CE2364" w:rsidRPr="001135A0" w:rsidRDefault="00CE2364" w:rsidP="00F46A0C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2454B668" w14:textId="77777777" w:rsidR="00CE2364" w:rsidRPr="001135A0" w:rsidRDefault="00CE2364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7E63E739" w14:textId="77777777" w:rsidTr="00F46A0C">
        <w:trPr>
          <w:trHeight w:val="782"/>
        </w:trPr>
        <w:tc>
          <w:tcPr>
            <w:tcW w:w="5029" w:type="dxa"/>
            <w:shd w:val="clear" w:color="auto" w:fill="auto"/>
          </w:tcPr>
          <w:p w14:paraId="056CBA1D" w14:textId="77777777" w:rsidR="00CE2364" w:rsidRPr="001135A0" w:rsidRDefault="00CE2364" w:rsidP="00F46A0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372C9D1D" w14:textId="77777777" w:rsidR="00CE2364" w:rsidRPr="001135A0" w:rsidRDefault="00EC4C20" w:rsidP="00F46A0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Consistently recognises and shows an exceptional level of responsiveness to children’s learning and development</w:t>
            </w:r>
          </w:p>
        </w:tc>
        <w:tc>
          <w:tcPr>
            <w:tcW w:w="4213" w:type="dxa"/>
          </w:tcPr>
          <w:p w14:paraId="45942C50" w14:textId="77777777" w:rsidR="00CE2364" w:rsidRPr="001135A0" w:rsidRDefault="00CE2364" w:rsidP="00F46A0C">
            <w:pPr>
              <w:rPr>
                <w:sz w:val="20"/>
                <w:szCs w:val="20"/>
                <w:lang w:val="en-AU"/>
              </w:rPr>
            </w:pPr>
          </w:p>
          <w:p w14:paraId="6074DD8A" w14:textId="77777777" w:rsidR="00CE2364" w:rsidRPr="001135A0" w:rsidRDefault="00CE2364" w:rsidP="00F46A0C">
            <w:pPr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716EF6AE" w14:textId="77777777" w:rsidTr="00F46A0C">
        <w:tc>
          <w:tcPr>
            <w:tcW w:w="5029" w:type="dxa"/>
            <w:shd w:val="clear" w:color="auto" w:fill="auto"/>
          </w:tcPr>
          <w:p w14:paraId="59AA6BB8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79F34EFA" w14:textId="77777777" w:rsidR="00CE2364" w:rsidRPr="001135A0" w:rsidRDefault="00EC4C20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Consistently shows a high level of responsiveness to the social and emotional needs of children</w:t>
            </w:r>
          </w:p>
        </w:tc>
        <w:tc>
          <w:tcPr>
            <w:tcW w:w="4213" w:type="dxa"/>
          </w:tcPr>
          <w:p w14:paraId="0629C48F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B665F9E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046076A3" w14:textId="77777777" w:rsidTr="00F46A0C">
        <w:trPr>
          <w:trHeight w:val="1934"/>
        </w:trPr>
        <w:tc>
          <w:tcPr>
            <w:tcW w:w="5029" w:type="dxa"/>
            <w:shd w:val="clear" w:color="auto" w:fill="auto"/>
          </w:tcPr>
          <w:p w14:paraId="48FA5996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14:paraId="474BAA61" w14:textId="77777777" w:rsidR="00EC4C20" w:rsidRPr="00EC4C20" w:rsidRDefault="00EC4C20" w:rsidP="00EC4C20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creates an exceptionally healthy and safe supporting environment</w:t>
            </w:r>
          </w:p>
          <w:p w14:paraId="3CD431BE" w14:textId="77777777" w:rsidR="00EC4C20" w:rsidRPr="00EC4C20" w:rsidRDefault="00EC4C20" w:rsidP="00EC4C20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provides exceptional physical care</w:t>
            </w:r>
          </w:p>
          <w:p w14:paraId="33850C15" w14:textId="77777777" w:rsidR="00EC4C20" w:rsidRPr="00EC4C20" w:rsidRDefault="00EC4C20" w:rsidP="00EC4C20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 xml:space="preserve">Provides exceptional support for each child’s health needs </w:t>
            </w:r>
          </w:p>
          <w:p w14:paraId="122D551A" w14:textId="77777777" w:rsidR="00EC4C20" w:rsidRPr="00EC4C20" w:rsidRDefault="00EC4C20" w:rsidP="00EC4C20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implements exceptional hygiene and health practices</w:t>
            </w:r>
          </w:p>
          <w:p w14:paraId="70268741" w14:textId="77777777" w:rsidR="00EC4C20" w:rsidRPr="00EC4C20" w:rsidRDefault="00EC4C20" w:rsidP="00EC4C20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Provides exceptional supervision of children to ensure safety</w:t>
            </w:r>
          </w:p>
          <w:p w14:paraId="111FCD64" w14:textId="77777777" w:rsidR="00CE2364" w:rsidRDefault="00EC4C20" w:rsidP="00EC4C20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engages in risk assessment to minimize risks</w:t>
            </w:r>
          </w:p>
          <w:p w14:paraId="0C1723B6" w14:textId="77777777" w:rsidR="00EC4C20" w:rsidRPr="001135A0" w:rsidRDefault="00EC4C20" w:rsidP="00EC4C20">
            <w:pPr>
              <w:keepNext/>
              <w:spacing w:after="0" w:line="240" w:lineRule="auto"/>
              <w:ind w:left="72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6EC1C14D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1A218C0E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1406A9EA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EB12BA8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DE4A7F8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80CAA10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78E500E6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27490346" w14:textId="77777777" w:rsidTr="00F46A0C">
        <w:trPr>
          <w:trHeight w:val="1636"/>
        </w:trPr>
        <w:tc>
          <w:tcPr>
            <w:tcW w:w="5029" w:type="dxa"/>
            <w:shd w:val="clear" w:color="auto" w:fill="auto"/>
          </w:tcPr>
          <w:p w14:paraId="03B40118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14:paraId="2B9A99D6" w14:textId="77777777" w:rsidR="00EC4C20" w:rsidRPr="00EC4C20" w:rsidRDefault="00EC4C20" w:rsidP="00EC4C20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communicates exceptionally with culturally diverse persons</w:t>
            </w:r>
          </w:p>
          <w:p w14:paraId="650C6F59" w14:textId="77777777" w:rsidR="00EC4C20" w:rsidRPr="00EC4C20" w:rsidRDefault="00EC4C20" w:rsidP="00EC4C20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Shows an exceptional ability to consistently promote inclusion</w:t>
            </w:r>
          </w:p>
          <w:p w14:paraId="2918838C" w14:textId="77777777" w:rsidR="00CE2364" w:rsidRDefault="00EC4C20" w:rsidP="00EC4C20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Shows exceptional practice by consistently respecting diversity</w:t>
            </w:r>
          </w:p>
          <w:p w14:paraId="2C7B6003" w14:textId="77777777" w:rsidR="00EC4C20" w:rsidRPr="001135A0" w:rsidRDefault="00EC4C20" w:rsidP="00EC4C20">
            <w:pPr>
              <w:keepNext/>
              <w:spacing w:after="0" w:line="240" w:lineRule="auto"/>
              <w:ind w:left="72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141F17E1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7E3BC7A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6C24E77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50277F89" w14:textId="77777777" w:rsidTr="00F46A0C">
        <w:trPr>
          <w:trHeight w:val="791"/>
        </w:trPr>
        <w:tc>
          <w:tcPr>
            <w:tcW w:w="5029" w:type="dxa"/>
            <w:shd w:val="clear" w:color="auto" w:fill="auto"/>
          </w:tcPr>
          <w:p w14:paraId="370F5851" w14:textId="77777777" w:rsidR="00CE2364" w:rsidRPr="001135A0" w:rsidRDefault="00CE2364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62BBE4A1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14:paraId="5D3EE015" w14:textId="77777777" w:rsidR="00CE2364" w:rsidRPr="001135A0" w:rsidRDefault="00CE2364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741C8F3A" w14:textId="77777777" w:rsidTr="00F46A0C">
        <w:tc>
          <w:tcPr>
            <w:tcW w:w="5029" w:type="dxa"/>
            <w:shd w:val="clear" w:color="auto" w:fill="auto"/>
          </w:tcPr>
          <w:p w14:paraId="165498EB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467B234C" w14:textId="77777777" w:rsidR="00CE2364" w:rsidRDefault="00EC4C20" w:rsidP="00EC4C20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Demonstrates exceptional consideration and application of the principles, practices and outcomes of the EYLF in all aspects of programme development</w:t>
            </w:r>
          </w:p>
          <w:p w14:paraId="7D05EFB9" w14:textId="77777777" w:rsidR="00EC4C20" w:rsidRPr="001135A0" w:rsidRDefault="00EC4C20" w:rsidP="00EC4C20">
            <w:pPr>
              <w:keepNext/>
              <w:spacing w:after="0" w:line="240" w:lineRule="auto"/>
              <w:ind w:left="72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67CA9998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62735321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D48FCF0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06AF90A5" w14:textId="77777777" w:rsidR="00680ECC" w:rsidRDefault="00680E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29"/>
        <w:gridCol w:w="4184"/>
      </w:tblGrid>
      <w:tr w:rsidR="00CE2364" w:rsidRPr="001135A0" w14:paraId="7A004D42" w14:textId="77777777" w:rsidTr="00F46A0C">
        <w:trPr>
          <w:trHeight w:val="2305"/>
        </w:trPr>
        <w:tc>
          <w:tcPr>
            <w:tcW w:w="5029" w:type="dxa"/>
            <w:shd w:val="clear" w:color="auto" w:fill="auto"/>
          </w:tcPr>
          <w:p w14:paraId="184CC510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>2.9 curriculum planning, programming and evaluation.</w:t>
            </w:r>
          </w:p>
          <w:p w14:paraId="5430B65A" w14:textId="77777777" w:rsidR="00EC4C20" w:rsidRPr="00EC4C20" w:rsidRDefault="00EC4C20" w:rsidP="00EC4C20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Demonstrates an exceptional ability to link observations and their interpretation to curriculum planning</w:t>
            </w:r>
          </w:p>
          <w:p w14:paraId="6BD075BB" w14:textId="77777777" w:rsidR="00EC4C20" w:rsidRPr="00EC4C20" w:rsidRDefault="00EC4C20" w:rsidP="00EC4C20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Exceptionally implements a planning and assessment cycle</w:t>
            </w:r>
          </w:p>
          <w:p w14:paraId="37417B5F" w14:textId="77777777" w:rsidR="00CE2364" w:rsidRPr="001135A0" w:rsidRDefault="00EC4C20" w:rsidP="00EC4C20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demonstrates an exceptional ability to evaluate overall planning</w:t>
            </w:r>
          </w:p>
        </w:tc>
        <w:tc>
          <w:tcPr>
            <w:tcW w:w="4213" w:type="dxa"/>
            <w:gridSpan w:val="2"/>
          </w:tcPr>
          <w:p w14:paraId="6626CFD7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6B90A1FC" w14:textId="77777777" w:rsidTr="00F46A0C">
        <w:trPr>
          <w:trHeight w:val="836"/>
        </w:trPr>
        <w:tc>
          <w:tcPr>
            <w:tcW w:w="5058" w:type="dxa"/>
            <w:gridSpan w:val="2"/>
            <w:shd w:val="clear" w:color="auto" w:fill="auto"/>
          </w:tcPr>
          <w:p w14:paraId="78A0DB3A" w14:textId="77777777" w:rsidR="00CE2364" w:rsidRPr="001135A0" w:rsidRDefault="00CE2364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Three:</w:t>
            </w:r>
          </w:p>
          <w:p w14:paraId="4E0742D2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14:paraId="079B4AC8" w14:textId="77777777" w:rsidR="00CE2364" w:rsidRPr="001135A0" w:rsidRDefault="00CE2364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6D18B8FC" w14:textId="77777777" w:rsidTr="00F46A0C">
        <w:trPr>
          <w:trHeight w:val="20"/>
        </w:trPr>
        <w:tc>
          <w:tcPr>
            <w:tcW w:w="5058" w:type="dxa"/>
            <w:gridSpan w:val="2"/>
            <w:shd w:val="clear" w:color="auto" w:fill="auto"/>
          </w:tcPr>
          <w:p w14:paraId="26A33DC1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5F84DCAB" w14:textId="77777777" w:rsidR="00CE2364" w:rsidRPr="001135A0" w:rsidRDefault="00EC4C20" w:rsidP="00EC4C20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Demonstrates an exceptional ability to use and critically analyse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4184" w:type="dxa"/>
          </w:tcPr>
          <w:p w14:paraId="071277DF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6A8D6121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CD414E4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F3249DD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74897B9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6F17889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8AA01ED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3A9DE5CA" w14:textId="77777777" w:rsidTr="00F46A0C">
        <w:trPr>
          <w:trHeight w:val="1133"/>
        </w:trPr>
        <w:tc>
          <w:tcPr>
            <w:tcW w:w="5058" w:type="dxa"/>
            <w:gridSpan w:val="2"/>
            <w:shd w:val="clear" w:color="auto" w:fill="auto"/>
          </w:tcPr>
          <w:p w14:paraId="687D9E38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362BC228" w14:textId="77777777" w:rsidR="00EC4C20" w:rsidRPr="00EC4C20" w:rsidRDefault="00EC4C20" w:rsidP="00EC4C20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creates an exceptional environment for play</w:t>
            </w:r>
          </w:p>
          <w:p w14:paraId="47C43D04" w14:textId="77777777" w:rsidR="00EC4C20" w:rsidRPr="00EC4C20" w:rsidRDefault="00EC4C20" w:rsidP="00EC4C20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 xml:space="preserve">Exceptionally supports children’s play and learning </w:t>
            </w:r>
          </w:p>
          <w:p w14:paraId="4E659D0A" w14:textId="77777777" w:rsidR="00CE2364" w:rsidRDefault="00EC4C20" w:rsidP="00EC4C20">
            <w:pPr>
              <w:keepNext/>
              <w:numPr>
                <w:ilvl w:val="0"/>
                <w:numId w:val="5"/>
              </w:numPr>
              <w:spacing w:after="0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Demonstrates an exceptional ability to facilitate children’s play, learning and physical activity</w:t>
            </w:r>
          </w:p>
          <w:p w14:paraId="2B4679A0" w14:textId="77777777" w:rsidR="00EC4C20" w:rsidRPr="001135A0" w:rsidRDefault="00EC4C20" w:rsidP="00EC4C20">
            <w:pPr>
              <w:keepNext/>
              <w:spacing w:after="0"/>
              <w:ind w:left="360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49B4C5AB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37100318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C537E9D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2A2D5781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2882BD1E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1B3B81C6" w14:textId="77777777" w:rsidTr="00F46A0C">
        <w:trPr>
          <w:trHeight w:val="1953"/>
        </w:trPr>
        <w:tc>
          <w:tcPr>
            <w:tcW w:w="5058" w:type="dxa"/>
            <w:gridSpan w:val="2"/>
            <w:shd w:val="clear" w:color="auto" w:fill="auto"/>
          </w:tcPr>
          <w:p w14:paraId="56855192" w14:textId="77777777" w:rsidR="00CE2364" w:rsidRPr="001135A0" w:rsidRDefault="00CE2364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53972A0D" w14:textId="77777777" w:rsidR="00EC4C20" w:rsidRPr="00EC4C20" w:rsidRDefault="00EC4C20" w:rsidP="00EC4C20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 xml:space="preserve">Exceptionally positive communication with children is consistently evident </w:t>
            </w:r>
          </w:p>
          <w:p w14:paraId="693510A8" w14:textId="77777777" w:rsidR="00EC4C20" w:rsidRPr="00EC4C20" w:rsidRDefault="00EC4C20" w:rsidP="00EC4C20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Interactions with children are exceptionally positive</w:t>
            </w:r>
          </w:p>
          <w:p w14:paraId="33CCF85D" w14:textId="77777777" w:rsidR="00EC4C20" w:rsidRPr="00EC4C20" w:rsidRDefault="00EC4C20" w:rsidP="00EC4C20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Demonstrates an exceptional ability to support and respect children</w:t>
            </w:r>
          </w:p>
          <w:p w14:paraId="5960E0E0" w14:textId="77777777" w:rsidR="00CE2364" w:rsidRDefault="00EC4C20" w:rsidP="00EC4C20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maintains the dignity and rights of children</w:t>
            </w:r>
          </w:p>
          <w:p w14:paraId="749FCA16" w14:textId="77777777" w:rsidR="00EC4C20" w:rsidRPr="001135A0" w:rsidRDefault="00EC4C20" w:rsidP="00EC4C20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3118B098" w14:textId="77777777" w:rsidR="00CE2364" w:rsidRPr="001135A0" w:rsidRDefault="00CE2364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76C24333" w14:textId="77777777" w:rsidTr="00F46A0C">
        <w:trPr>
          <w:trHeight w:val="432"/>
        </w:trPr>
        <w:tc>
          <w:tcPr>
            <w:tcW w:w="5058" w:type="dxa"/>
            <w:gridSpan w:val="2"/>
            <w:shd w:val="clear" w:color="auto" w:fill="auto"/>
          </w:tcPr>
          <w:p w14:paraId="54EE5881" w14:textId="77777777" w:rsidR="00CE2364" w:rsidRPr="001135A0" w:rsidRDefault="00CE2364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56C622F4" w14:textId="77777777" w:rsidR="00CE2364" w:rsidRPr="001135A0" w:rsidRDefault="00EC4C20" w:rsidP="00EC4C20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fosters an exceptional environment for holistic learning and development</w:t>
            </w:r>
          </w:p>
        </w:tc>
        <w:tc>
          <w:tcPr>
            <w:tcW w:w="4184" w:type="dxa"/>
          </w:tcPr>
          <w:p w14:paraId="0A37DF88" w14:textId="77777777" w:rsidR="00CE2364" w:rsidRPr="001135A0" w:rsidRDefault="00CE2364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1C8725AC" w14:textId="77777777" w:rsidR="00CE2364" w:rsidRPr="001135A0" w:rsidRDefault="00CE2364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07BCF2FB" w14:textId="77777777" w:rsidR="00CE2364" w:rsidRPr="001135A0" w:rsidRDefault="00CE2364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097EA45C" w14:textId="77777777" w:rsidTr="00F46A0C">
        <w:trPr>
          <w:trHeight w:val="432"/>
        </w:trPr>
        <w:tc>
          <w:tcPr>
            <w:tcW w:w="5058" w:type="dxa"/>
            <w:gridSpan w:val="2"/>
            <w:shd w:val="clear" w:color="auto" w:fill="auto"/>
          </w:tcPr>
          <w:p w14:paraId="1598E853" w14:textId="77777777" w:rsidR="00CE2364" w:rsidRPr="001135A0" w:rsidRDefault="00CE2364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14:paraId="2615881A" w14:textId="77777777" w:rsidR="00CE2364" w:rsidRPr="001135A0" w:rsidRDefault="00EC4C20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Consistently reflects exceptional cultural awareness in work practice</w:t>
            </w:r>
          </w:p>
        </w:tc>
        <w:tc>
          <w:tcPr>
            <w:tcW w:w="4184" w:type="dxa"/>
          </w:tcPr>
          <w:p w14:paraId="23132005" w14:textId="77777777" w:rsidR="00CE2364" w:rsidRPr="001135A0" w:rsidRDefault="00CE2364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2FC019BD" w14:textId="77777777" w:rsidR="00CE2364" w:rsidRPr="001135A0" w:rsidRDefault="00CE2364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77A82ACB" w14:textId="77777777" w:rsidR="00CE2364" w:rsidRPr="001135A0" w:rsidRDefault="00CE2364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0B7DB80F" w14:textId="77777777" w:rsidTr="00F46A0C">
        <w:trPr>
          <w:trHeight w:val="836"/>
        </w:trPr>
        <w:tc>
          <w:tcPr>
            <w:tcW w:w="5058" w:type="dxa"/>
            <w:gridSpan w:val="2"/>
            <w:shd w:val="clear" w:color="auto" w:fill="auto"/>
          </w:tcPr>
          <w:p w14:paraId="5A742594" w14:textId="77777777" w:rsidR="00CE2364" w:rsidRPr="001135A0" w:rsidRDefault="00CE2364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Four:</w:t>
            </w:r>
          </w:p>
          <w:p w14:paraId="34D27589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08F3C949" w14:textId="77777777" w:rsidR="00CE2364" w:rsidRPr="001135A0" w:rsidRDefault="00CE2364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65762F9B" w14:textId="77777777" w:rsidTr="00F46A0C">
        <w:trPr>
          <w:trHeight w:val="413"/>
        </w:trPr>
        <w:tc>
          <w:tcPr>
            <w:tcW w:w="5058" w:type="dxa"/>
            <w:gridSpan w:val="2"/>
            <w:shd w:val="clear" w:color="auto" w:fill="auto"/>
          </w:tcPr>
          <w:p w14:paraId="710AD650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4.1 developing family and community partnerships</w:t>
            </w:r>
          </w:p>
          <w:p w14:paraId="47CCA41D" w14:textId="77777777" w:rsidR="00CE2364" w:rsidRPr="001135A0" w:rsidRDefault="00EC4C20" w:rsidP="00EC4C20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</w:rPr>
              <w:t>Demonstrates an exceptional ability to communicate the value and purpose of a variety of authentic assessment tools to families, staff, and community stakeholders</w:t>
            </w:r>
          </w:p>
        </w:tc>
        <w:tc>
          <w:tcPr>
            <w:tcW w:w="4184" w:type="dxa"/>
          </w:tcPr>
          <w:p w14:paraId="10C0B97D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C98B8CA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9F6090F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EC6389A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69A7D1F5" w14:textId="77777777" w:rsidTr="00F46A0C">
        <w:trPr>
          <w:trHeight w:val="972"/>
        </w:trPr>
        <w:tc>
          <w:tcPr>
            <w:tcW w:w="5058" w:type="dxa"/>
            <w:gridSpan w:val="2"/>
            <w:shd w:val="clear" w:color="auto" w:fill="auto"/>
          </w:tcPr>
          <w:p w14:paraId="020D27FA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4.4 socially inclusive practice</w:t>
            </w:r>
          </w:p>
          <w:p w14:paraId="4DC34D0E" w14:textId="77777777" w:rsidR="00EC4C20" w:rsidRPr="00EC4C20" w:rsidRDefault="00EC4C20" w:rsidP="00EC4C20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Demonstrates an exceptional ability to consistently promote inclusion</w:t>
            </w:r>
          </w:p>
          <w:p w14:paraId="586FE482" w14:textId="77777777" w:rsidR="00CE2364" w:rsidRDefault="00EC4C20" w:rsidP="00EC4C20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Demonstrates an exceptional ability to consistently respect diversity</w:t>
            </w:r>
          </w:p>
          <w:p w14:paraId="579E3893" w14:textId="77777777" w:rsidR="00EC4C20" w:rsidRPr="001135A0" w:rsidRDefault="00EC4C20" w:rsidP="00EC4C20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6BED4813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8F2F798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C112AE7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4932018E" w14:textId="77777777" w:rsidTr="00F46A0C">
        <w:trPr>
          <w:trHeight w:val="2241"/>
        </w:trPr>
        <w:tc>
          <w:tcPr>
            <w:tcW w:w="5058" w:type="dxa"/>
            <w:gridSpan w:val="2"/>
            <w:shd w:val="clear" w:color="auto" w:fill="auto"/>
          </w:tcPr>
          <w:p w14:paraId="662E8F86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4.5 culture, diversity and inclusion</w:t>
            </w:r>
          </w:p>
          <w:p w14:paraId="2344FA9F" w14:textId="77777777" w:rsidR="00EC4C20" w:rsidRPr="00EC4C20" w:rsidRDefault="00EC4C20" w:rsidP="00EC4C20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communicates exceptionally with culturally diverse persons</w:t>
            </w:r>
          </w:p>
          <w:p w14:paraId="284F71AA" w14:textId="77777777" w:rsidR="00CE2364" w:rsidRPr="001135A0" w:rsidRDefault="00EC4C20" w:rsidP="00EC4C20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Demonstrates exceptional consideration for the teaching implications for working with Aboriginal and Torres Strait Islander children and children from diverse backgrounds</w:t>
            </w:r>
          </w:p>
        </w:tc>
        <w:tc>
          <w:tcPr>
            <w:tcW w:w="4184" w:type="dxa"/>
          </w:tcPr>
          <w:p w14:paraId="0AC860AD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4317F20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9E6C3E5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4F5F6CA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B0991FA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397F23DC" w14:textId="77777777" w:rsidTr="00F46A0C">
        <w:trPr>
          <w:trHeight w:val="836"/>
        </w:trPr>
        <w:tc>
          <w:tcPr>
            <w:tcW w:w="5058" w:type="dxa"/>
            <w:gridSpan w:val="2"/>
            <w:shd w:val="clear" w:color="auto" w:fill="auto"/>
          </w:tcPr>
          <w:p w14:paraId="1E728758" w14:textId="77777777" w:rsidR="00CE2364" w:rsidRPr="001135A0" w:rsidRDefault="00CE2364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2ABEFDE2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7C1E8271" w14:textId="77777777" w:rsidR="00CE2364" w:rsidRPr="001135A0" w:rsidRDefault="00CE2364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00181762" w14:textId="77777777" w:rsidTr="00F46A0C">
        <w:trPr>
          <w:trHeight w:val="462"/>
        </w:trPr>
        <w:tc>
          <w:tcPr>
            <w:tcW w:w="5058" w:type="dxa"/>
            <w:gridSpan w:val="2"/>
            <w:shd w:val="clear" w:color="auto" w:fill="auto"/>
          </w:tcPr>
          <w:p w14:paraId="5D8F7DAC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64D505A6" w14:textId="77777777" w:rsidR="00CE2364" w:rsidRPr="001135A0" w:rsidRDefault="00EC4C20" w:rsidP="00EC4C20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 xml:space="preserve">Consistently demonstrates an exceptional understanding of contemporary early childhood theories  </w:t>
            </w:r>
          </w:p>
        </w:tc>
        <w:tc>
          <w:tcPr>
            <w:tcW w:w="4184" w:type="dxa"/>
          </w:tcPr>
          <w:p w14:paraId="5B46AD29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416DE166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2F6CE849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572CF642" w14:textId="77777777" w:rsidTr="00F46A0C">
        <w:trPr>
          <w:trHeight w:val="1759"/>
        </w:trPr>
        <w:tc>
          <w:tcPr>
            <w:tcW w:w="5058" w:type="dxa"/>
            <w:gridSpan w:val="2"/>
            <w:shd w:val="clear" w:color="auto" w:fill="auto"/>
          </w:tcPr>
          <w:p w14:paraId="3745BC6E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14:paraId="095A99CA" w14:textId="77777777" w:rsidR="00EC4C20" w:rsidRPr="00EC4C20" w:rsidRDefault="00EC4C20" w:rsidP="00EC4C20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demonstrates an exceptional understanding of legislation and common law relevant to work role</w:t>
            </w:r>
          </w:p>
          <w:p w14:paraId="73CA829E" w14:textId="77777777" w:rsidR="00EC4C20" w:rsidRPr="00EC4C20" w:rsidRDefault="00EC4C20" w:rsidP="00EC4C20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Demonstrates an exceptional understanding of identified policies and practices</w:t>
            </w:r>
          </w:p>
          <w:p w14:paraId="3B01D5FE" w14:textId="77777777" w:rsidR="00EC4C20" w:rsidRPr="00EC4C20" w:rsidRDefault="00EC4C20" w:rsidP="00EC4C20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Consistently works ethically</w:t>
            </w:r>
          </w:p>
          <w:p w14:paraId="507B4F02" w14:textId="77777777" w:rsidR="00CE2364" w:rsidRDefault="00EC4C20" w:rsidP="00EC4C20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Demonstrates exceptional responsibility and professional standards of communication and literacy</w:t>
            </w:r>
          </w:p>
          <w:p w14:paraId="2592E27C" w14:textId="77777777" w:rsidR="00EC4C20" w:rsidRPr="001135A0" w:rsidRDefault="00EC4C20" w:rsidP="00EC4C20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0F0771F6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2BABA5B6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3010B8F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A2561FE" w14:textId="77777777" w:rsidR="00CE2364" w:rsidRPr="001135A0" w:rsidRDefault="00CE2364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72F02986" w14:textId="77777777" w:rsidR="00CE2364" w:rsidRDefault="00CE2364" w:rsidP="00CE2364"/>
    <w:p w14:paraId="0275FAEF" w14:textId="77777777" w:rsidR="00CE2364" w:rsidRDefault="00CE2364" w:rsidP="00CE2364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Unit Specific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EC4C20" w:rsidRPr="001135A0" w14:paraId="5AF99FDD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328630B" w14:textId="77777777" w:rsidR="00EC4C20" w:rsidRPr="00EC4C20" w:rsidRDefault="00EC4C20" w:rsidP="00EC4C20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EC4C20">
              <w:rPr>
                <w:b/>
                <w:sz w:val="20"/>
                <w:szCs w:val="20"/>
                <w:u w:val="single"/>
              </w:rPr>
              <w:t>ACECQA Specification One:</w:t>
            </w:r>
          </w:p>
          <w:p w14:paraId="3F6C43A9" w14:textId="77777777" w:rsidR="00EC4C20" w:rsidRPr="00A34BCC" w:rsidRDefault="00EC4C20" w:rsidP="00EC4C20">
            <w:pPr>
              <w:keepNext/>
              <w:rPr>
                <w:b/>
                <w:sz w:val="20"/>
                <w:szCs w:val="20"/>
                <w:u w:val="single"/>
              </w:rPr>
            </w:pPr>
            <w:r w:rsidRPr="00EC4C20">
              <w:rPr>
                <w:b/>
                <w:bCs/>
                <w:i/>
                <w:iCs/>
                <w:sz w:val="20"/>
                <w:szCs w:val="20"/>
              </w:rPr>
              <w:t>1. Psychology and child development</w:t>
            </w:r>
          </w:p>
        </w:tc>
        <w:tc>
          <w:tcPr>
            <w:tcW w:w="4184" w:type="dxa"/>
          </w:tcPr>
          <w:p w14:paraId="376C90BE" w14:textId="77777777" w:rsidR="00EC4C20" w:rsidRPr="001135A0" w:rsidRDefault="00680ECC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  <w:r w:rsidRPr="00680ECC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EC4C20" w:rsidRPr="001135A0" w14:paraId="601A79A6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576CF22" w14:textId="77777777" w:rsidR="00EC4C20" w:rsidRDefault="00EC4C20" w:rsidP="00EC4C20">
            <w:pPr>
              <w:pStyle w:val="ListParagraph"/>
              <w:keepNext/>
              <w:numPr>
                <w:ilvl w:val="1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C20">
              <w:rPr>
                <w:sz w:val="20"/>
                <w:szCs w:val="20"/>
              </w:rPr>
              <w:t>social and emotional development</w:t>
            </w:r>
          </w:p>
          <w:p w14:paraId="29F509C5" w14:textId="77777777" w:rsidR="00EC4C20" w:rsidRDefault="00EC4C20" w:rsidP="00EC4C20">
            <w:pPr>
              <w:pStyle w:val="ListParagraph"/>
              <w:keepNext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C4C20">
              <w:rPr>
                <w:sz w:val="20"/>
                <w:szCs w:val="20"/>
              </w:rPr>
              <w:tab/>
            </w:r>
          </w:p>
          <w:p w14:paraId="388489CF" w14:textId="77777777" w:rsidR="00EC4C20" w:rsidRDefault="00EC4C20" w:rsidP="00EC4C20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C20">
              <w:rPr>
                <w:sz w:val="20"/>
                <w:szCs w:val="20"/>
              </w:rPr>
              <w:t>Consistently shows a high level of responsiveness to the social and emotional needs of children</w:t>
            </w:r>
          </w:p>
          <w:p w14:paraId="4FA7895D" w14:textId="77777777" w:rsidR="00EC4C20" w:rsidRPr="00EC4C20" w:rsidRDefault="00EC4C20" w:rsidP="00EC4C20">
            <w:pPr>
              <w:pStyle w:val="ListParagraph"/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694D9358" w14:textId="77777777" w:rsidR="00EC4C20" w:rsidRPr="001135A0" w:rsidRDefault="00EC4C20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EC4C20" w:rsidRPr="001135A0" w14:paraId="30D3D61B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72B9B79C" w14:textId="77777777" w:rsidR="00EC4C20" w:rsidRDefault="00EC4C20" w:rsidP="00EC4C20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>
              <w:rPr>
                <w:b/>
                <w:sz w:val="20"/>
                <w:szCs w:val="20"/>
                <w:u w:val="single"/>
              </w:rPr>
              <w:t>ACECQA Specification Two:</w:t>
            </w:r>
          </w:p>
          <w:p w14:paraId="59C5C180" w14:textId="77777777" w:rsidR="00EC4C20" w:rsidRPr="00EC4C20" w:rsidRDefault="00EC4C20" w:rsidP="00EC4C20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 w:rsidRPr="00BB6D26">
              <w:rPr>
                <w:b/>
                <w:bCs/>
                <w:i/>
                <w:iCs/>
                <w:sz w:val="20"/>
                <w:szCs w:val="20"/>
              </w:rPr>
              <w:t>2. Education and curriculum studies</w:t>
            </w:r>
          </w:p>
        </w:tc>
        <w:tc>
          <w:tcPr>
            <w:tcW w:w="4184" w:type="dxa"/>
          </w:tcPr>
          <w:p w14:paraId="129D1FA6" w14:textId="77777777" w:rsidR="00EC4C20" w:rsidRPr="001135A0" w:rsidRDefault="00680ECC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  <w:r w:rsidRPr="00680ECC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EC4C20" w:rsidRPr="001135A0" w14:paraId="3132C076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9C9A97E" w14:textId="77777777" w:rsidR="00EC4C20" w:rsidRDefault="00EC4C20" w:rsidP="00EC4C20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EC4C20">
              <w:rPr>
                <w:sz w:val="20"/>
                <w:szCs w:val="20"/>
              </w:rPr>
              <w:t>2.1 Early Years Learning Framework</w:t>
            </w:r>
          </w:p>
          <w:p w14:paraId="58781EE3" w14:textId="77777777" w:rsidR="00EC4C20" w:rsidRPr="00EC4C20" w:rsidRDefault="00EC4C20" w:rsidP="00EC4C20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345DBAF" w14:textId="77777777" w:rsidR="00EC4C20" w:rsidRPr="00EC4C20" w:rsidRDefault="00EC4C20" w:rsidP="00EC4C20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EC4C20">
              <w:rPr>
                <w:sz w:val="20"/>
                <w:szCs w:val="20"/>
                <w:lang w:val="en-AU"/>
              </w:rPr>
              <w:t>Plans meaningful literacy experiences based on a sound knowledge of the relevant curriculum goals</w:t>
            </w:r>
          </w:p>
          <w:p w14:paraId="7A098DA8" w14:textId="77777777" w:rsidR="00EC4C20" w:rsidRPr="00A34BCC" w:rsidRDefault="00EC4C20" w:rsidP="00F46A0C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184" w:type="dxa"/>
          </w:tcPr>
          <w:p w14:paraId="5B8C5200" w14:textId="77777777" w:rsidR="00EC4C20" w:rsidRPr="001135A0" w:rsidRDefault="00EC4C20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EC4C20" w:rsidRPr="001135A0" w14:paraId="18BBD59C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30E4F61" w14:textId="77777777" w:rsidR="00EC4C20" w:rsidRPr="00EC4C20" w:rsidRDefault="00EC4C20" w:rsidP="00EC4C20">
            <w:pPr>
              <w:keepNext/>
              <w:spacing w:after="80"/>
              <w:rPr>
                <w:sz w:val="20"/>
                <w:szCs w:val="20"/>
              </w:rPr>
            </w:pPr>
            <w:r w:rsidRPr="00EC4C20">
              <w:rPr>
                <w:sz w:val="20"/>
                <w:szCs w:val="20"/>
              </w:rPr>
              <w:t>2.4 language and literacy</w:t>
            </w:r>
          </w:p>
          <w:p w14:paraId="5707EDEA" w14:textId="77777777" w:rsidR="00EC4C20" w:rsidRPr="00EC4C20" w:rsidRDefault="00EC4C20" w:rsidP="00EC4C20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EC4C20">
              <w:rPr>
                <w:sz w:val="20"/>
                <w:szCs w:val="20"/>
              </w:rPr>
              <w:t>Critically analyses literacy experiences for young children through a strong understanding and knowledge of the subject</w:t>
            </w:r>
          </w:p>
          <w:p w14:paraId="663F1442" w14:textId="77777777" w:rsidR="00EC4C20" w:rsidRPr="00A34BCC" w:rsidRDefault="00EC4C20" w:rsidP="00EC4C20">
            <w:pPr>
              <w:pStyle w:val="ListParagraph"/>
              <w:keepNext/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184" w:type="dxa"/>
          </w:tcPr>
          <w:p w14:paraId="1CF90830" w14:textId="77777777" w:rsidR="00EC4C20" w:rsidRPr="001135A0" w:rsidRDefault="00EC4C20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EC4C20" w:rsidRPr="001135A0" w14:paraId="1B5D3CAE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78FE6FAD" w14:textId="77777777" w:rsidR="00EC4C20" w:rsidRPr="00EC4C20" w:rsidRDefault="00EC4C20" w:rsidP="00EC4C20">
            <w:pPr>
              <w:keepNext/>
              <w:spacing w:after="80"/>
              <w:rPr>
                <w:sz w:val="20"/>
                <w:szCs w:val="20"/>
              </w:rPr>
            </w:pPr>
            <w:r w:rsidRPr="00EC4C20">
              <w:rPr>
                <w:sz w:val="20"/>
                <w:szCs w:val="20"/>
              </w:rPr>
              <w:t>2.5 English as an additional language</w:t>
            </w:r>
          </w:p>
          <w:p w14:paraId="540F2DEB" w14:textId="77777777" w:rsidR="00EC4C20" w:rsidRPr="00EC4C20" w:rsidRDefault="00EC4C20" w:rsidP="00EC4C20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EC4C20">
              <w:rPr>
                <w:sz w:val="20"/>
                <w:szCs w:val="20"/>
              </w:rPr>
              <w:t>Critically analyses literacy experiences for young children through a strong understanding and knowledge of the subject</w:t>
            </w:r>
          </w:p>
          <w:p w14:paraId="656163C4" w14:textId="77777777" w:rsidR="00EC4C20" w:rsidRPr="00A34BCC" w:rsidRDefault="00EC4C20" w:rsidP="00EC4C20">
            <w:pPr>
              <w:pStyle w:val="ListParagraph"/>
              <w:keepNext/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184" w:type="dxa"/>
          </w:tcPr>
          <w:p w14:paraId="643D3669" w14:textId="77777777" w:rsidR="00EC4C20" w:rsidRPr="001135A0" w:rsidRDefault="00EC4C20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EC4C20" w:rsidRPr="001135A0" w14:paraId="44707673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62ED8D37" w14:textId="77777777" w:rsidR="00EC4C20" w:rsidRDefault="00EC4C20" w:rsidP="00EC4C20">
            <w:pPr>
              <w:rPr>
                <w:b/>
                <w:sz w:val="20"/>
                <w:szCs w:val="20"/>
                <w:u w:val="single"/>
              </w:rPr>
            </w:pPr>
            <w:r w:rsidRPr="00EC4C20">
              <w:rPr>
                <w:sz w:val="20"/>
                <w:szCs w:val="20"/>
              </w:rPr>
              <w:t>2.9 curriculum planning, programming and evaluation.</w:t>
            </w:r>
          </w:p>
          <w:p w14:paraId="4E4F650D" w14:textId="77777777" w:rsidR="00EC4C20" w:rsidRPr="00EC4C20" w:rsidRDefault="00EC4C20" w:rsidP="00EC4C20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C20">
              <w:rPr>
                <w:sz w:val="20"/>
                <w:szCs w:val="20"/>
              </w:rPr>
              <w:t>Demonstrates coherent theoretical and technical knowledge to plan meaningful literacy experiences based on a sound knowledge of the subject matter, of individual students, and of the relevant curriculum goals</w:t>
            </w:r>
          </w:p>
          <w:p w14:paraId="56E4770B" w14:textId="77777777" w:rsidR="00EC4C20" w:rsidRPr="00A34BCC" w:rsidRDefault="00EC4C20" w:rsidP="00F46A0C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184" w:type="dxa"/>
          </w:tcPr>
          <w:p w14:paraId="15B7BA3D" w14:textId="77777777" w:rsidR="00EC4C20" w:rsidRPr="001135A0" w:rsidRDefault="00EC4C20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CE2364" w:rsidRPr="001135A0" w14:paraId="75EAFDDE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297CEDC6" w14:textId="77777777" w:rsidR="00CE2364" w:rsidRPr="00A34BCC" w:rsidRDefault="00CE2364" w:rsidP="00F46A0C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lastRenderedPageBreak/>
              <w:t xml:space="preserve">ACECQA Specification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 w:rsidRPr="00A34BCC">
              <w:rPr>
                <w:b/>
                <w:sz w:val="20"/>
                <w:szCs w:val="20"/>
                <w:u w:val="single"/>
              </w:rPr>
              <w:t>:</w:t>
            </w:r>
          </w:p>
          <w:p w14:paraId="38BA9029" w14:textId="77777777" w:rsidR="00CE2364" w:rsidRPr="00804FCD" w:rsidRDefault="00CE2364" w:rsidP="00F46A0C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0C4D">
              <w:rPr>
                <w:b/>
                <w:bCs/>
                <w:i/>
                <w:iCs/>
                <w:sz w:val="20"/>
                <w:szCs w:val="20"/>
              </w:rPr>
              <w:t>Teaching pedagogies</w:t>
            </w:r>
          </w:p>
        </w:tc>
        <w:tc>
          <w:tcPr>
            <w:tcW w:w="4184" w:type="dxa"/>
          </w:tcPr>
          <w:p w14:paraId="68393674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59603060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31A25E8" w14:textId="77777777" w:rsidR="00680ECC" w:rsidRDefault="00680ECC" w:rsidP="00680EC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680ECC">
              <w:rPr>
                <w:sz w:val="20"/>
                <w:szCs w:val="20"/>
              </w:rPr>
              <w:t>3.4 teaching methods and strategies</w:t>
            </w:r>
          </w:p>
          <w:p w14:paraId="2D2D23A7" w14:textId="77777777" w:rsidR="00680ECC" w:rsidRDefault="00680ECC" w:rsidP="00680EC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7BD8680" w14:textId="77777777" w:rsidR="00E95B1F" w:rsidRDefault="00680ECC" w:rsidP="00680ECC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80ECC">
              <w:rPr>
                <w:sz w:val="20"/>
                <w:szCs w:val="20"/>
              </w:rPr>
              <w:t>Develops a plan of action for making improvements to the learning environment to better support meaningful engagement with literacy and literacy development.</w:t>
            </w:r>
          </w:p>
          <w:p w14:paraId="7CDDA541" w14:textId="77777777" w:rsidR="00680ECC" w:rsidRPr="00680ECC" w:rsidRDefault="00680ECC" w:rsidP="00680ECC">
            <w:pPr>
              <w:pStyle w:val="ListParagraph"/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5E1996C3" w14:textId="77777777" w:rsidR="00CE2364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6B9A344" w14:textId="77777777" w:rsidR="00CE2364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AB914CF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E2364" w:rsidRPr="001135A0" w14:paraId="37FFAFB2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A2CB149" w14:textId="77777777" w:rsidR="00680ECC" w:rsidRPr="00680ECC" w:rsidRDefault="00680ECC" w:rsidP="00680EC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680ECC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7F9A1243" w14:textId="77777777" w:rsidR="00CE2364" w:rsidRPr="00A34BCC" w:rsidRDefault="00680ECC" w:rsidP="00680ECC">
            <w:pPr>
              <w:keepNext/>
              <w:rPr>
                <w:sz w:val="20"/>
                <w:szCs w:val="20"/>
              </w:rPr>
            </w:pPr>
            <w:r w:rsidRPr="00680ECC">
              <w:rPr>
                <w:b/>
                <w:bCs/>
                <w:i/>
                <w:iCs/>
                <w:sz w:val="20"/>
                <w:szCs w:val="20"/>
              </w:rPr>
              <w:t>4. Family and community contexts</w:t>
            </w:r>
          </w:p>
        </w:tc>
        <w:tc>
          <w:tcPr>
            <w:tcW w:w="4184" w:type="dxa"/>
          </w:tcPr>
          <w:p w14:paraId="54BB7EE3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E2364" w:rsidRPr="001135A0" w14:paraId="60B95ABF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67040259" w14:textId="77777777" w:rsidR="00680ECC" w:rsidRDefault="00680ECC" w:rsidP="00680EC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680ECC">
              <w:rPr>
                <w:sz w:val="20"/>
                <w:szCs w:val="20"/>
                <w:lang w:val="en-AU"/>
              </w:rPr>
              <w:t>4.1 developing fa</w:t>
            </w:r>
            <w:r>
              <w:rPr>
                <w:sz w:val="20"/>
                <w:szCs w:val="20"/>
                <w:lang w:val="en-AU"/>
              </w:rPr>
              <w:t>mily and community partnerships</w:t>
            </w:r>
          </w:p>
          <w:p w14:paraId="1FDB0380" w14:textId="77777777" w:rsidR="00680ECC" w:rsidRDefault="00680ECC" w:rsidP="00680EC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  <w:p w14:paraId="3021FFF2" w14:textId="77777777" w:rsidR="00CE2364" w:rsidRPr="00680ECC" w:rsidRDefault="00680ECC" w:rsidP="00680ECC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80ECC">
              <w:rPr>
                <w:sz w:val="20"/>
                <w:szCs w:val="20"/>
                <w:lang w:val="en-AU"/>
              </w:rPr>
              <w:t>Differentiates and analyses the learning environment to demonstrate an integrated approach to language and literacy that links to families and communities</w:t>
            </w:r>
          </w:p>
          <w:p w14:paraId="2364B478" w14:textId="77777777" w:rsidR="00680ECC" w:rsidRPr="00680ECC" w:rsidRDefault="00680ECC" w:rsidP="00680ECC">
            <w:pPr>
              <w:pStyle w:val="ListParagraph"/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696C12FE" w14:textId="77777777" w:rsidR="00CE2364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2218B56" w14:textId="77777777" w:rsidR="00CE2364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BEB661F" w14:textId="77777777" w:rsidR="00CE2364" w:rsidRPr="001135A0" w:rsidRDefault="00CE2364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680ECC" w:rsidRPr="001135A0" w14:paraId="50A08823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1DB4706" w14:textId="77777777" w:rsidR="00680ECC" w:rsidRDefault="00680ECC" w:rsidP="00680EC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680ECC">
              <w:rPr>
                <w:sz w:val="20"/>
                <w:szCs w:val="20"/>
                <w:lang w:val="en-AU"/>
              </w:rPr>
              <w:t>4.3 Aboriginal and Torres Strait Islander perspectiv</w:t>
            </w:r>
            <w:r>
              <w:rPr>
                <w:sz w:val="20"/>
                <w:szCs w:val="20"/>
                <w:lang w:val="en-AU"/>
              </w:rPr>
              <w:t>es</w:t>
            </w:r>
          </w:p>
          <w:p w14:paraId="144091C4" w14:textId="77777777" w:rsidR="00680ECC" w:rsidRDefault="00680ECC" w:rsidP="00680EC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  <w:p w14:paraId="0C24C4DA" w14:textId="77777777" w:rsidR="00680ECC" w:rsidRDefault="00680ECC" w:rsidP="00680ECC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val="en-AU"/>
              </w:rPr>
            </w:pPr>
            <w:r w:rsidRPr="00680ECC">
              <w:rPr>
                <w:sz w:val="20"/>
                <w:szCs w:val="20"/>
                <w:lang w:val="en-AU"/>
              </w:rPr>
              <w:t>Critically analyses, evaluates and implements a variety of instructional strategies that reflect the diverse b</w:t>
            </w:r>
            <w:r>
              <w:rPr>
                <w:sz w:val="20"/>
                <w:szCs w:val="20"/>
                <w:lang w:val="en-AU"/>
              </w:rPr>
              <w:t>ackgrounds and needs of children</w:t>
            </w:r>
          </w:p>
          <w:p w14:paraId="79A09EF5" w14:textId="77777777" w:rsidR="00680ECC" w:rsidRPr="00680ECC" w:rsidRDefault="00680ECC" w:rsidP="00680ECC">
            <w:pPr>
              <w:pStyle w:val="ListParagraph"/>
              <w:keepNext/>
              <w:spacing w:after="0" w:line="240" w:lineRule="auto"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21FF0CF3" w14:textId="77777777" w:rsidR="00680ECC" w:rsidRDefault="00680EC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680ECC" w:rsidRPr="001135A0" w14:paraId="4B40D9C0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99399F5" w14:textId="77777777" w:rsidR="00680ECC" w:rsidRPr="00680ECC" w:rsidRDefault="00680ECC" w:rsidP="00680EC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680ECC">
              <w:rPr>
                <w:sz w:val="20"/>
                <w:szCs w:val="20"/>
                <w:lang w:val="en-AU"/>
              </w:rPr>
              <w:t>4.5 culture, diversity and inclusion.</w:t>
            </w:r>
          </w:p>
          <w:p w14:paraId="6E860D6A" w14:textId="77777777" w:rsidR="00680ECC" w:rsidRDefault="00680ECC" w:rsidP="00680EC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  <w:p w14:paraId="27BD8B4D" w14:textId="77777777" w:rsidR="00680ECC" w:rsidRPr="00680ECC" w:rsidRDefault="00680ECC" w:rsidP="00680ECC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val="en-AU"/>
              </w:rPr>
            </w:pPr>
            <w:r w:rsidRPr="00680ECC">
              <w:rPr>
                <w:sz w:val="20"/>
                <w:szCs w:val="20"/>
                <w:lang w:val="en-AU"/>
              </w:rPr>
              <w:t>Critically analyses, evaluates and implements a variety of instructional strategies that reflect the diverse backgrounds and needs of children</w:t>
            </w:r>
          </w:p>
          <w:p w14:paraId="2D95E31D" w14:textId="77777777" w:rsidR="00680ECC" w:rsidRPr="00680ECC" w:rsidRDefault="00680ECC" w:rsidP="00680EC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6A3696B7" w14:textId="77777777" w:rsidR="00680ECC" w:rsidRDefault="00680EC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E95B1F" w:rsidRPr="001135A0" w14:paraId="6A222F2D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1EE6A7A" w14:textId="77777777" w:rsidR="00E95B1F" w:rsidRPr="001135A0" w:rsidRDefault="00E95B1F" w:rsidP="00E95B1F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 xml:space="preserve">ACECQA Specification </w:t>
            </w:r>
            <w:r>
              <w:rPr>
                <w:b/>
                <w:sz w:val="20"/>
                <w:szCs w:val="20"/>
                <w:u w:val="single"/>
                <w:lang w:val="en-AU"/>
              </w:rPr>
              <w:t>Six</w:t>
            </w:r>
            <w:r w:rsidRPr="001135A0">
              <w:rPr>
                <w:b/>
                <w:sz w:val="20"/>
                <w:szCs w:val="20"/>
                <w:u w:val="single"/>
                <w:lang w:val="en-AU"/>
              </w:rPr>
              <w:t>:</w:t>
            </w:r>
          </w:p>
          <w:p w14:paraId="027787FE" w14:textId="77777777" w:rsidR="00E95B1F" w:rsidRPr="001135A0" w:rsidRDefault="00E95B1F" w:rsidP="00E95B1F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E95B1F">
              <w:rPr>
                <w:b/>
                <w:i/>
                <w:sz w:val="20"/>
                <w:szCs w:val="20"/>
                <w:lang w:val="en-AU"/>
              </w:rPr>
              <w:t>6. Early childhood professional practice</w:t>
            </w:r>
          </w:p>
        </w:tc>
        <w:tc>
          <w:tcPr>
            <w:tcW w:w="4184" w:type="dxa"/>
          </w:tcPr>
          <w:p w14:paraId="3EA8BB31" w14:textId="77777777" w:rsidR="00E95B1F" w:rsidRDefault="00E95B1F" w:rsidP="00F46A0C">
            <w:pPr>
              <w:keepNext/>
              <w:rPr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E95B1F" w:rsidRPr="001135A0" w14:paraId="423A547F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C78C32A" w14:textId="77777777" w:rsidR="00E95B1F" w:rsidRDefault="00E95B1F" w:rsidP="00E95B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5B1F">
              <w:rPr>
                <w:rFonts w:ascii="Calibri" w:hAnsi="Calibri"/>
                <w:color w:val="000000"/>
                <w:sz w:val="20"/>
                <w:szCs w:val="20"/>
              </w:rPr>
              <w:t xml:space="preserve">6.3 professional identity and development </w:t>
            </w:r>
          </w:p>
          <w:p w14:paraId="7FE3F8B9" w14:textId="77777777" w:rsidR="00E95B1F" w:rsidRPr="00680ECC" w:rsidRDefault="00680ECC" w:rsidP="00680ECC">
            <w:pPr>
              <w:pStyle w:val="ListParagraph"/>
              <w:keepNext/>
              <w:numPr>
                <w:ilvl w:val="0"/>
                <w:numId w:val="11"/>
              </w:numPr>
              <w:rPr>
                <w:sz w:val="20"/>
                <w:szCs w:val="20"/>
                <w:lang w:val="en-AU"/>
              </w:rPr>
            </w:pPr>
            <w:r w:rsidRPr="00680ECC">
              <w:rPr>
                <w:sz w:val="20"/>
                <w:szCs w:val="20"/>
              </w:rPr>
              <w:t xml:space="preserve">Evaluates personal literacy practice and knowledge to identify an area of need or gap in professional knowledge. </w:t>
            </w:r>
          </w:p>
        </w:tc>
        <w:tc>
          <w:tcPr>
            <w:tcW w:w="4184" w:type="dxa"/>
          </w:tcPr>
          <w:p w14:paraId="67C9C292" w14:textId="77777777" w:rsidR="00E95B1F" w:rsidRDefault="00E95B1F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52C876D5" w14:textId="77777777" w:rsidR="001154C1" w:rsidRDefault="001154C1"/>
    <w:sectPr w:rsidR="0011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1065"/>
    <w:multiLevelType w:val="multilevel"/>
    <w:tmpl w:val="57586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B79F2"/>
    <w:multiLevelType w:val="hybridMultilevel"/>
    <w:tmpl w:val="4528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8775D"/>
    <w:multiLevelType w:val="hybridMultilevel"/>
    <w:tmpl w:val="42EC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64"/>
    <w:rsid w:val="000F7692"/>
    <w:rsid w:val="001154C1"/>
    <w:rsid w:val="00623C4A"/>
    <w:rsid w:val="00680ECC"/>
    <w:rsid w:val="00AC09A4"/>
    <w:rsid w:val="00C75133"/>
    <w:rsid w:val="00CE2364"/>
    <w:rsid w:val="00D3289B"/>
    <w:rsid w:val="00E95B1F"/>
    <w:rsid w:val="00EC4C20"/>
    <w:rsid w:val="00E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A550D"/>
  <w15:docId w15:val="{69B23FB2-6930-4B07-B116-8C12CAA9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1F"/>
  </w:style>
  <w:style w:type="paragraph" w:styleId="Heading1">
    <w:name w:val="heading 1"/>
    <w:basedOn w:val="Normal"/>
    <w:next w:val="Normal"/>
    <w:link w:val="Heading1Char"/>
    <w:uiPriority w:val="9"/>
    <w:qFormat/>
    <w:rsid w:val="00CE2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C4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09A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Kirra Porter</cp:lastModifiedBy>
  <cp:revision>9</cp:revision>
  <dcterms:created xsi:type="dcterms:W3CDTF">2015-01-25T01:47:00Z</dcterms:created>
  <dcterms:modified xsi:type="dcterms:W3CDTF">2019-03-04T00:41:00Z</dcterms:modified>
</cp:coreProperties>
</file>