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302AF" w14:textId="77777777" w:rsidR="00A9471C" w:rsidRPr="00A60708" w:rsidRDefault="00A9471C" w:rsidP="00A9471C">
      <w:pPr>
        <w:tabs>
          <w:tab w:val="left" w:pos="2006"/>
        </w:tabs>
        <w:spacing w:line="200" w:lineRule="atLeast"/>
        <w:ind w:left="194"/>
        <w:rPr>
          <w:rFonts w:ascii="Lucida Sans" w:eastAsia="Times New Roman" w:hAnsi="Lucida Sans" w:cs="Times New Roman"/>
          <w:sz w:val="20"/>
          <w:szCs w:val="20"/>
        </w:rPr>
      </w:pPr>
      <w:r w:rsidRPr="00A60708">
        <w:rPr>
          <w:rFonts w:ascii="Lucida Sans" w:hAnsi="Lucida Sans"/>
          <w:noProof/>
          <w:sz w:val="20"/>
          <w:lang w:eastAsia="en-AU"/>
        </w:rPr>
        <w:drawing>
          <wp:inline distT="0" distB="0" distL="0" distR="0" wp14:anchorId="29C0F3A7" wp14:editId="6A500629">
            <wp:extent cx="1076760" cy="1076325"/>
            <wp:effectExtent l="0" t="0" r="0" b="0"/>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76760" cy="1076325"/>
                    </a:xfrm>
                    <a:prstGeom prst="rect">
                      <a:avLst/>
                    </a:prstGeom>
                  </pic:spPr>
                </pic:pic>
              </a:graphicData>
            </a:graphic>
          </wp:inline>
        </w:drawing>
      </w:r>
      <w:r w:rsidRPr="00A60708">
        <w:rPr>
          <w:rFonts w:ascii="Lucida Sans" w:hAnsi="Lucida Sans"/>
          <w:sz w:val="20"/>
        </w:rPr>
        <w:tab/>
      </w:r>
      <w:r w:rsidRPr="0016549E">
        <w:rPr>
          <w:rFonts w:ascii="Lucida Sans" w:hAnsi="Lucida Sans"/>
          <w:noProof/>
          <w:sz w:val="20"/>
          <w:lang w:eastAsia="en-AU"/>
        </w:rPr>
        <mc:AlternateContent>
          <mc:Choice Requires="wps">
            <w:drawing>
              <wp:inline distT="0" distB="0" distL="0" distR="0" wp14:anchorId="1B095173" wp14:editId="4F867A99">
                <wp:extent cx="5304790" cy="1072708"/>
                <wp:effectExtent l="0" t="0" r="0" b="0"/>
                <wp:docPr id="12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790" cy="1072708"/>
                        </a:xfrm>
                        <a:prstGeom prst="rect">
                          <a:avLst/>
                        </a:prstGeom>
                        <a:solidFill>
                          <a:srgbClr val="92D050"/>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76990B5" w14:textId="77777777" w:rsidR="00713110" w:rsidRDefault="00713110" w:rsidP="00A9471C">
                            <w:pPr>
                              <w:ind w:left="567" w:right="113"/>
                              <w:jc w:val="right"/>
                              <w:rPr>
                                <w:rFonts w:ascii="Lucida Sans"/>
                                <w:b/>
                                <w:color w:val="FFFFFF"/>
                                <w:spacing w:val="-1"/>
                                <w:sz w:val="32"/>
                              </w:rPr>
                            </w:pPr>
                            <w:r>
                              <w:rPr>
                                <w:rFonts w:ascii="Lucida Sans"/>
                                <w:b/>
                                <w:color w:val="FFFFFF"/>
                                <w:spacing w:val="-1"/>
                                <w:sz w:val="32"/>
                              </w:rPr>
                              <w:t>School of Education</w:t>
                            </w:r>
                          </w:p>
                          <w:p w14:paraId="77E113CB" w14:textId="77777777" w:rsidR="00713110" w:rsidRDefault="00713110" w:rsidP="00B61AFA">
                            <w:pPr>
                              <w:ind w:left="567" w:right="113"/>
                              <w:jc w:val="right"/>
                              <w:rPr>
                                <w:rFonts w:ascii="Lucida Sans"/>
                                <w:b/>
                                <w:color w:val="FFFFFF"/>
                                <w:spacing w:val="-1"/>
                                <w:sz w:val="32"/>
                              </w:rPr>
                            </w:pPr>
                            <w:r>
                              <w:rPr>
                                <w:rFonts w:ascii="Lucida Sans"/>
                                <w:b/>
                                <w:color w:val="FFFFFF"/>
                                <w:spacing w:val="-1"/>
                                <w:sz w:val="32"/>
                              </w:rPr>
                              <w:t>Professional Experience Policy</w:t>
                            </w:r>
                          </w:p>
                          <w:p w14:paraId="10C13AC0" w14:textId="77777777" w:rsidR="00713110" w:rsidRDefault="00713110" w:rsidP="00B61AFA">
                            <w:pPr>
                              <w:ind w:left="567" w:right="113"/>
                              <w:jc w:val="right"/>
                              <w:rPr>
                                <w:rFonts w:ascii="Lucida Sans"/>
                                <w:b/>
                                <w:color w:val="FFFFFF"/>
                                <w:spacing w:val="-1"/>
                                <w:sz w:val="32"/>
                              </w:rPr>
                            </w:pPr>
                            <w:r>
                              <w:rPr>
                                <w:rFonts w:ascii="Lucida Sans"/>
                                <w:b/>
                                <w:color w:val="FFFFFF"/>
                                <w:spacing w:val="-1"/>
                                <w:sz w:val="32"/>
                              </w:rPr>
                              <w:t>(School Teaching &amp; Learning Committee)</w:t>
                            </w:r>
                          </w:p>
                          <w:p w14:paraId="5FF78FB8" w14:textId="77777777" w:rsidR="00713110" w:rsidRDefault="00713110" w:rsidP="00A9471C">
                            <w:pPr>
                              <w:ind w:left="1134"/>
                              <w:jc w:val="right"/>
                              <w:rPr>
                                <w:rFonts w:ascii="Lucida Sans" w:eastAsia="Lucida Sans" w:hAnsi="Lucida Sans" w:cs="Lucida Sans"/>
                                <w:sz w:val="32"/>
                                <w:szCs w:val="32"/>
                              </w:rPr>
                            </w:pPr>
                          </w:p>
                        </w:txbxContent>
                      </wps:txbx>
                      <wps:bodyPr rot="0" vert="horz" wrap="square" lIns="0" tIns="0" rIns="0" bIns="0" anchor="t" anchorCtr="0" upright="1">
                        <a:noAutofit/>
                      </wps:bodyPr>
                    </wps:wsp>
                  </a:graphicData>
                </a:graphic>
              </wp:inline>
            </w:drawing>
          </mc:Choice>
          <mc:Fallback>
            <w:pict>
              <v:shapetype w14:anchorId="1B095173" id="_x0000_t202" coordsize="21600,21600" o:spt="202" path="m,l,21600r21600,l21600,xe">
                <v:stroke joinstyle="miter"/>
                <v:path gradientshapeok="t" o:connecttype="rect"/>
              </v:shapetype>
              <v:shape id="Text Box 124" o:spid="_x0000_s1026" type="#_x0000_t202" style="width:417.7pt;height:8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xHMgIAAC4EAAAOAAAAZHJzL2Uyb0RvYy54bWysU9uO0zAQfUfiHyy/t7mQXhI1XW1bFSEt&#10;F2mXD3Ac5yISj7HdJgvi3xk7bVngDfFijT0zZ2bOGW/uxr4jZ6FNCzKn0TykREgOZSvrnH5+Os7W&#10;lBjLZMk6kCKnz8LQu+3rV5tBZSKGBrpSaIIg0mSDymljrcqCwPBG9MzMQQmJzgp0zyxedR2Umg2I&#10;3ndBHIbLYABdKg1cGIOvh8lJtx6/qgS3H6vKCEu6nGJv1p/an4U7g+2GZbVmqmn5pQ32D130rJVY&#10;9AZ1YJaRk27/gupbrsFAZecc+gCqquXCz4DTROEf0zw2TAk/C5Jj1I0m8/9g+YfzJ03aErWLl5RI&#10;1qNIT2K0ZAcjieLEMTQok2Hgo8JQO6IDo/20Rj0A/2KIhH3DZC3utYahEazEDiOXGbxInXCMAymG&#10;91BiIXay4IHGSveOPiSEIDoq9XxTxzXD8XHxJkxWKbo4+qJwFa/Cta/Bsmu60sa+FdATZ+RUo/we&#10;np0fjHXtsOwa4qoZ6Nry2Hadv+i62HeanBmuShofwoXfDkz5LayTLliCS5sQpxfsEms4n+vXS/89&#10;Rf7CXZzOjsv1apZUyWKWYtOzMEp36TJM0uRw/HEZ4ZrvGXMkTXTZsRgvChRQPiN3GqYlxk+HRgP6&#10;GyUDLnBOzdcT04KS7p1E/t22Xw19NYqrwSTH1JxaSiZzb6dfcVK6rRtEnhSWcI8aVa1nz4k5dXFR&#10;FpfSk3r5QG7rX9591K9vvv0JAAD//wMAUEsDBBQABgAIAAAAIQB3fY0h2QAAAAUBAAAPAAAAZHJz&#10;L2Rvd25yZXYueG1sTI/NTsMwEITvSH0Haytxow6lRGkapyp/V1ALvbvx4kSN11HspOHtWbjAZaTV&#10;jGa+LbaTa8WIfWg8KbhdJCCQKm8asgo+3l9uMhAhajK69YQKvjDAtpxdFTo3/kJ7HA/RCi6hkGsF&#10;dYxdLmWoanQ6LHyHxN6n752OfPZWml5fuNy1cpkkqXS6IV6odYePNVbnw+AUPNvjam2xe/VvT+4c&#10;02FvxulBqev5tNuAiDjFvzD84DM6lMx08gOZIFoF/Ej8Vfayu/sViBOH0mwNsizkf/ryGwAA//8D&#10;AFBLAQItABQABgAIAAAAIQC2gziS/gAAAOEBAAATAAAAAAAAAAAAAAAAAAAAAABbQ29udGVudF9U&#10;eXBlc10ueG1sUEsBAi0AFAAGAAgAAAAhADj9If/WAAAAlAEAAAsAAAAAAAAAAAAAAAAALwEAAF9y&#10;ZWxzLy5yZWxzUEsBAi0AFAAGAAgAAAAhAHyHLEcyAgAALgQAAA4AAAAAAAAAAAAAAAAALgIAAGRy&#10;cy9lMm9Eb2MueG1sUEsBAi0AFAAGAAgAAAAhAHd9jSHZAAAABQEAAA8AAAAAAAAAAAAAAAAAjAQA&#10;AGRycy9kb3ducmV2LnhtbFBLBQYAAAAABAAEAPMAAACSBQAAAAA=&#10;" fillcolor="#92d050" stroked="f">
                <v:textbox inset="0,0,0,0">
                  <w:txbxContent>
                    <w:p w14:paraId="076990B5" w14:textId="77777777" w:rsidR="00713110" w:rsidRDefault="00713110" w:rsidP="00A9471C">
                      <w:pPr>
                        <w:ind w:left="567" w:right="113"/>
                        <w:jc w:val="right"/>
                        <w:rPr>
                          <w:rFonts w:ascii="Lucida Sans"/>
                          <w:b/>
                          <w:color w:val="FFFFFF"/>
                          <w:spacing w:val="-1"/>
                          <w:sz w:val="32"/>
                        </w:rPr>
                      </w:pPr>
                      <w:r>
                        <w:rPr>
                          <w:rFonts w:ascii="Lucida Sans"/>
                          <w:b/>
                          <w:color w:val="FFFFFF"/>
                          <w:spacing w:val="-1"/>
                          <w:sz w:val="32"/>
                        </w:rPr>
                        <w:t>School of Education</w:t>
                      </w:r>
                    </w:p>
                    <w:p w14:paraId="77E113CB" w14:textId="77777777" w:rsidR="00713110" w:rsidRDefault="00713110" w:rsidP="00B61AFA">
                      <w:pPr>
                        <w:ind w:left="567" w:right="113"/>
                        <w:jc w:val="right"/>
                        <w:rPr>
                          <w:rFonts w:ascii="Lucida Sans"/>
                          <w:b/>
                          <w:color w:val="FFFFFF"/>
                          <w:spacing w:val="-1"/>
                          <w:sz w:val="32"/>
                        </w:rPr>
                      </w:pPr>
                      <w:r>
                        <w:rPr>
                          <w:rFonts w:ascii="Lucida Sans"/>
                          <w:b/>
                          <w:color w:val="FFFFFF"/>
                          <w:spacing w:val="-1"/>
                          <w:sz w:val="32"/>
                        </w:rPr>
                        <w:t>Professional Experience Policy</w:t>
                      </w:r>
                    </w:p>
                    <w:p w14:paraId="10C13AC0" w14:textId="77777777" w:rsidR="00713110" w:rsidRDefault="00713110" w:rsidP="00B61AFA">
                      <w:pPr>
                        <w:ind w:left="567" w:right="113"/>
                        <w:jc w:val="right"/>
                        <w:rPr>
                          <w:rFonts w:ascii="Lucida Sans"/>
                          <w:b/>
                          <w:color w:val="FFFFFF"/>
                          <w:spacing w:val="-1"/>
                          <w:sz w:val="32"/>
                        </w:rPr>
                      </w:pPr>
                      <w:r>
                        <w:rPr>
                          <w:rFonts w:ascii="Lucida Sans"/>
                          <w:b/>
                          <w:color w:val="FFFFFF"/>
                          <w:spacing w:val="-1"/>
                          <w:sz w:val="32"/>
                        </w:rPr>
                        <w:t>(School Teaching &amp; Learning Committee)</w:t>
                      </w:r>
                    </w:p>
                    <w:p w14:paraId="5FF78FB8" w14:textId="77777777" w:rsidR="00713110" w:rsidRDefault="00713110" w:rsidP="00A9471C">
                      <w:pPr>
                        <w:ind w:left="1134"/>
                        <w:jc w:val="right"/>
                        <w:rPr>
                          <w:rFonts w:ascii="Lucida Sans" w:eastAsia="Lucida Sans" w:hAnsi="Lucida Sans" w:cs="Lucida Sans"/>
                          <w:sz w:val="32"/>
                          <w:szCs w:val="32"/>
                        </w:rPr>
                      </w:pPr>
                    </w:p>
                  </w:txbxContent>
                </v:textbox>
                <w10:anchorlock/>
              </v:shape>
            </w:pict>
          </mc:Fallback>
        </mc:AlternateContent>
      </w:r>
    </w:p>
    <w:p w14:paraId="385A9EF5" w14:textId="77777777" w:rsidR="00A9471C" w:rsidRPr="00A60708" w:rsidRDefault="00A9471C" w:rsidP="00A9471C">
      <w:pPr>
        <w:spacing w:before="4"/>
        <w:rPr>
          <w:rFonts w:ascii="Lucida Sans" w:eastAsia="Times New Roman" w:hAnsi="Lucida Sans" w:cs="Times New Roman"/>
          <w:sz w:val="24"/>
          <w:szCs w:val="24"/>
        </w:rPr>
      </w:pPr>
    </w:p>
    <w:p w14:paraId="0790FD5E" w14:textId="77777777" w:rsidR="00B9630A" w:rsidRPr="00A60708" w:rsidRDefault="00B9630A" w:rsidP="005F4721">
      <w:pPr>
        <w:pStyle w:val="BodyText"/>
        <w:tabs>
          <w:tab w:val="left" w:pos="426"/>
        </w:tabs>
        <w:spacing w:line="289" w:lineRule="auto"/>
        <w:ind w:left="426" w:right="851" w:firstLine="0"/>
        <w:jc w:val="both"/>
        <w:rPr>
          <w:rFonts w:ascii="Lucida Sans" w:hAnsi="Lucida Sans"/>
          <w:sz w:val="20"/>
          <w:szCs w:val="20"/>
        </w:rPr>
      </w:pPr>
      <w:r w:rsidRPr="0016549E">
        <w:rPr>
          <w:rFonts w:ascii="Lucida Sans" w:hAnsi="Lucida Sans" w:cs="Lucida Sans"/>
          <w:noProof/>
          <w:sz w:val="18"/>
          <w:szCs w:val="18"/>
          <w:lang w:eastAsia="en-AU"/>
        </w:rPr>
        <mc:AlternateContent>
          <mc:Choice Requires="wps">
            <w:drawing>
              <wp:anchor distT="0" distB="0" distL="114300" distR="114300" simplePos="0" relativeHeight="251669504" behindDoc="0" locked="0" layoutInCell="1" allowOverlap="1" wp14:anchorId="751A26E8" wp14:editId="07537EA2">
                <wp:simplePos x="0" y="0"/>
                <wp:positionH relativeFrom="column">
                  <wp:posOffset>309806</wp:posOffset>
                </wp:positionH>
                <wp:positionV relativeFrom="paragraph">
                  <wp:posOffset>170815</wp:posOffset>
                </wp:positionV>
                <wp:extent cx="6470724" cy="310515"/>
                <wp:effectExtent l="0" t="0" r="635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724" cy="310515"/>
                        </a:xfrm>
                        <a:prstGeom prst="rect">
                          <a:avLst/>
                        </a:prstGeom>
                        <a:solidFill>
                          <a:srgbClr val="92D050"/>
                        </a:solidFill>
                        <a:ln w="9525">
                          <a:noFill/>
                          <a:miter lim="800000"/>
                          <a:headEnd/>
                          <a:tailEnd/>
                        </a:ln>
                      </wps:spPr>
                      <wps:txbx>
                        <w:txbxContent>
                          <w:p w14:paraId="4BC180DA" w14:textId="77777777" w:rsidR="00713110" w:rsidRPr="00D7513F" w:rsidRDefault="00713110" w:rsidP="00A9471C">
                            <w:pPr>
                              <w:rPr>
                                <w:rFonts w:ascii="Lucida Sans" w:hAnsi="Lucida Sans"/>
                                <w:b/>
                                <w:color w:val="FFFFFF" w:themeColor="background1"/>
                                <w:sz w:val="24"/>
                                <w:szCs w:val="28"/>
                              </w:rPr>
                            </w:pPr>
                            <w:r>
                              <w:rPr>
                                <w:rFonts w:ascii="Lucida Sans" w:hAnsi="Lucida Sans"/>
                                <w:b/>
                                <w:color w:val="FFFFFF" w:themeColor="background1"/>
                                <w:sz w:val="24"/>
                                <w:szCs w:val="28"/>
                              </w:rPr>
                              <w:t>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26E8" id="Text Box 2" o:spid="_x0000_s1027" type="#_x0000_t202" style="position:absolute;left:0;text-align:left;margin-left:24.4pt;margin-top:13.45pt;width:509.5pt;height: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LJJAIAACMEAAAOAAAAZHJzL2Uyb0RvYy54bWysU9uO2yAQfa/Uf0C8N7402YsVZ7VNulWl&#10;7UXa7QdgjGNUYCiQ2OnX74CTNG3fqvKAGGbmMHPmsLwbtSJ74bwEU9NillMiDIdWmm1Nvz0/vLmh&#10;xAdmWqbAiJoehKd3q9evloOtRAk9qFY4giDGV4OtaR+CrbLM815o5mdghUFnB06zgKbbZq1jA6Jr&#10;lZV5fpUN4FrrgAvv8XYzOekq4Xed4OFL13kRiKop1hbS7tLexD1bLVm1dcz2kh/LYP9QhWbS4KNn&#10;qA0LjOyc/AtKS+7AQxdmHHQGXSe5SD1gN0X+RzdPPbMi9YLkeHumyf8/WP55/9UR2eLsCkoM0zij&#10;ZzEG8g5GUkZ6BusrjHqyGBdGvMbQ1Kq3j8C/e2Jg3TOzFffOwdAL1mJ5RczMLlInHB9BmuETtPgM&#10;2wVIQGPndOQO2SCIjmM6nEcTS+F4eTW/zq/LOSUcfW+LfFEs0hOsOmVb58MHAZrEQ00djj6hs/2j&#10;D7EaVp1C4mMelGwfpFLJcNtmrRzZM5TJbbnJF0kZmPJbmDJkQP+iXCRkAzE/KUjLgDJWUtf0Jo9r&#10;ElZk471pU0hgUk1nhFXmSE9kZOImjM04DeLEegPtAflyMKkWfxkeenA/KRlQsTX1P3bMCUrUR4Oc&#10;3xbzeZR4MuaL6xINd+lpLj3McISqaaBkOq5D+haRDgP3OJtOJtriEKdKjiWjEhObx18TpX5pp6hf&#10;f3v1AgAA//8DAFBLAwQUAAYACAAAACEALMoY+98AAAAJAQAADwAAAGRycy9kb3ducmV2LnhtbEyP&#10;wU7DMBBE70j8g7VI3KhDVNI0zaZCSKgIIUFLL7258ZJE2Osodtrw97gnOO7MaOZtuZ6sEScafOcY&#10;4X6WgCCune64Qdh/Pt/lIHxQrJVxTAg/5GFdXV+VqtDuzFs67UIjYgn7QiG0IfSFlL5uySo/cz1x&#10;9L7cYFWI59BIPahzLLdGpkmSSas6jgut6umppfp7N1qEbkPLje/2h+3Lq9Hpx3x8ex8J8fZmelyB&#10;CDSFvzBc8CM6VJHp6EbWXhiEeR7JA0KaLUFc/CRbROWIsHjIQVal/P9B9QsAAP//AwBQSwECLQAU&#10;AAYACAAAACEAtoM4kv4AAADhAQAAEwAAAAAAAAAAAAAAAAAAAAAAW0NvbnRlbnRfVHlwZXNdLnht&#10;bFBLAQItABQABgAIAAAAIQA4/SH/1gAAAJQBAAALAAAAAAAAAAAAAAAAAC8BAABfcmVscy8ucmVs&#10;c1BLAQItABQABgAIAAAAIQAE6mLJJAIAACMEAAAOAAAAAAAAAAAAAAAAAC4CAABkcnMvZTJvRG9j&#10;LnhtbFBLAQItABQABgAIAAAAIQAsyhj73wAAAAkBAAAPAAAAAAAAAAAAAAAAAH4EAABkcnMvZG93&#10;bnJldi54bWxQSwUGAAAAAAQABADzAAAAigUAAAAA&#10;" fillcolor="#92d050" stroked="f">
                <v:textbox>
                  <w:txbxContent>
                    <w:p w14:paraId="4BC180DA" w14:textId="77777777" w:rsidR="00713110" w:rsidRPr="00D7513F" w:rsidRDefault="00713110" w:rsidP="00A9471C">
                      <w:pPr>
                        <w:rPr>
                          <w:rFonts w:ascii="Lucida Sans" w:hAnsi="Lucida Sans"/>
                          <w:b/>
                          <w:color w:val="FFFFFF" w:themeColor="background1"/>
                          <w:sz w:val="24"/>
                          <w:szCs w:val="28"/>
                        </w:rPr>
                      </w:pPr>
                      <w:r>
                        <w:rPr>
                          <w:rFonts w:ascii="Lucida Sans" w:hAnsi="Lucida Sans"/>
                          <w:b/>
                          <w:color w:val="FFFFFF" w:themeColor="background1"/>
                          <w:sz w:val="24"/>
                          <w:szCs w:val="28"/>
                        </w:rPr>
                        <w:t>Overview</w:t>
                      </w:r>
                    </w:p>
                  </w:txbxContent>
                </v:textbox>
              </v:shape>
            </w:pict>
          </mc:Fallback>
        </mc:AlternateContent>
      </w:r>
    </w:p>
    <w:p w14:paraId="6054A2E3" w14:textId="77777777" w:rsidR="00740197" w:rsidRPr="00A60708" w:rsidRDefault="00740197" w:rsidP="005F4721">
      <w:pPr>
        <w:tabs>
          <w:tab w:val="left" w:pos="426"/>
        </w:tabs>
        <w:spacing w:before="10"/>
        <w:ind w:left="426" w:right="851"/>
        <w:jc w:val="both"/>
        <w:rPr>
          <w:rFonts w:ascii="Lucida Sans" w:eastAsia="Calibri" w:hAnsi="Lucida Sans" w:cs="Calibri"/>
          <w:b/>
          <w:bCs/>
        </w:rPr>
      </w:pPr>
    </w:p>
    <w:p w14:paraId="29F9D0F5" w14:textId="77777777" w:rsidR="00B9630A" w:rsidRPr="00A60708" w:rsidRDefault="00B9630A" w:rsidP="005F4721">
      <w:pPr>
        <w:tabs>
          <w:tab w:val="left" w:pos="426"/>
        </w:tabs>
        <w:spacing w:before="10"/>
        <w:ind w:left="426" w:right="851"/>
        <w:jc w:val="both"/>
        <w:rPr>
          <w:rFonts w:ascii="Lucida Sans" w:eastAsia="Calibri" w:hAnsi="Lucida Sans" w:cs="Calibri"/>
          <w:b/>
          <w:bCs/>
        </w:rPr>
      </w:pPr>
    </w:p>
    <w:p w14:paraId="6FD20F75" w14:textId="77777777" w:rsidR="00B9630A" w:rsidRPr="00A60708" w:rsidRDefault="00B9630A" w:rsidP="005F4721">
      <w:pPr>
        <w:tabs>
          <w:tab w:val="left" w:pos="426"/>
        </w:tabs>
        <w:spacing w:before="10"/>
        <w:ind w:left="426" w:right="851"/>
        <w:jc w:val="both"/>
        <w:rPr>
          <w:rFonts w:ascii="Lucida Sans" w:eastAsia="Calibri" w:hAnsi="Lucida Sans" w:cs="Calibri"/>
          <w:b/>
          <w:bCs/>
        </w:rPr>
      </w:pPr>
    </w:p>
    <w:p w14:paraId="68A7EE24" w14:textId="1276DB8A" w:rsidR="00074AA5" w:rsidRPr="00A60708" w:rsidRDefault="00312905" w:rsidP="005F4721">
      <w:pPr>
        <w:pStyle w:val="BodyText"/>
        <w:tabs>
          <w:tab w:val="left" w:pos="426"/>
        </w:tabs>
        <w:spacing w:line="289" w:lineRule="auto"/>
        <w:ind w:left="426" w:right="851" w:firstLine="0"/>
        <w:jc w:val="both"/>
        <w:rPr>
          <w:rFonts w:asciiTheme="minorHAnsi" w:hAnsiTheme="minorHAnsi"/>
          <w:sz w:val="22"/>
          <w:szCs w:val="20"/>
        </w:rPr>
      </w:pPr>
      <w:r w:rsidRPr="00A60708">
        <w:rPr>
          <w:rFonts w:asciiTheme="minorHAnsi" w:hAnsiTheme="minorHAnsi"/>
          <w:sz w:val="22"/>
          <w:szCs w:val="20"/>
        </w:rPr>
        <w:t xml:space="preserve">Professional experience is a compulsory </w:t>
      </w:r>
      <w:r w:rsidR="00EF7A18" w:rsidRPr="00A60708">
        <w:rPr>
          <w:rFonts w:asciiTheme="minorHAnsi" w:hAnsiTheme="minorHAnsi"/>
          <w:sz w:val="22"/>
          <w:szCs w:val="20"/>
        </w:rPr>
        <w:t xml:space="preserve">requirement </w:t>
      </w:r>
      <w:r w:rsidRPr="00A60708">
        <w:rPr>
          <w:rFonts w:asciiTheme="minorHAnsi" w:hAnsiTheme="minorHAnsi"/>
          <w:sz w:val="22"/>
          <w:szCs w:val="20"/>
        </w:rPr>
        <w:t>of all Initial Teacher Education</w:t>
      </w:r>
      <w:r w:rsidR="00973BDE">
        <w:rPr>
          <w:rFonts w:asciiTheme="minorHAnsi" w:hAnsiTheme="minorHAnsi"/>
          <w:sz w:val="22"/>
          <w:szCs w:val="20"/>
        </w:rPr>
        <w:t xml:space="preserve"> and early childhood</w:t>
      </w:r>
      <w:r w:rsidRPr="00A60708">
        <w:rPr>
          <w:rFonts w:asciiTheme="minorHAnsi" w:hAnsiTheme="minorHAnsi"/>
          <w:sz w:val="22"/>
          <w:szCs w:val="20"/>
        </w:rPr>
        <w:t xml:space="preserve"> </w:t>
      </w:r>
      <w:r w:rsidR="00EF7A18" w:rsidRPr="00A60708">
        <w:rPr>
          <w:rFonts w:asciiTheme="minorHAnsi" w:hAnsiTheme="minorHAnsi"/>
          <w:sz w:val="22"/>
          <w:szCs w:val="20"/>
        </w:rPr>
        <w:t>courses</w:t>
      </w:r>
      <w:r w:rsidRPr="00A60708">
        <w:rPr>
          <w:rFonts w:asciiTheme="minorHAnsi" w:hAnsiTheme="minorHAnsi"/>
          <w:sz w:val="22"/>
          <w:szCs w:val="20"/>
        </w:rPr>
        <w:t xml:space="preserve">. This policy </w:t>
      </w:r>
      <w:r w:rsidR="00B4145E" w:rsidRPr="00A60708">
        <w:rPr>
          <w:rFonts w:asciiTheme="minorHAnsi" w:hAnsiTheme="minorHAnsi"/>
          <w:sz w:val="22"/>
          <w:szCs w:val="20"/>
        </w:rPr>
        <w:t>and procedures</w:t>
      </w:r>
      <w:r w:rsidR="00540702">
        <w:rPr>
          <w:rFonts w:asciiTheme="minorHAnsi" w:hAnsiTheme="minorHAnsi"/>
          <w:sz w:val="22"/>
          <w:szCs w:val="20"/>
        </w:rPr>
        <w:t xml:space="preserve"> document</w:t>
      </w:r>
      <w:r w:rsidR="00B4145E" w:rsidRPr="00A60708">
        <w:rPr>
          <w:rFonts w:asciiTheme="minorHAnsi" w:hAnsiTheme="minorHAnsi"/>
          <w:sz w:val="22"/>
          <w:szCs w:val="20"/>
        </w:rPr>
        <w:t xml:space="preserve"> </w:t>
      </w:r>
      <w:r w:rsidR="0009186D" w:rsidRPr="00A60708">
        <w:rPr>
          <w:rFonts w:asciiTheme="minorHAnsi" w:hAnsiTheme="minorHAnsi"/>
          <w:sz w:val="22"/>
          <w:szCs w:val="20"/>
        </w:rPr>
        <w:t>provide</w:t>
      </w:r>
      <w:r w:rsidR="00540702">
        <w:rPr>
          <w:rFonts w:asciiTheme="minorHAnsi" w:hAnsiTheme="minorHAnsi"/>
          <w:sz w:val="22"/>
          <w:szCs w:val="20"/>
        </w:rPr>
        <w:t>s</w:t>
      </w:r>
      <w:r w:rsidR="005A3340" w:rsidRPr="00A60708">
        <w:rPr>
          <w:rFonts w:asciiTheme="minorHAnsi" w:hAnsiTheme="minorHAnsi"/>
          <w:sz w:val="22"/>
          <w:szCs w:val="20"/>
        </w:rPr>
        <w:t xml:space="preserve"> </w:t>
      </w:r>
      <w:r w:rsidR="00C31AB5" w:rsidRPr="00A60708">
        <w:rPr>
          <w:rFonts w:asciiTheme="minorHAnsi" w:hAnsiTheme="minorHAnsi"/>
          <w:sz w:val="22"/>
          <w:szCs w:val="20"/>
        </w:rPr>
        <w:t>for</w:t>
      </w:r>
      <w:r w:rsidR="00EF7A18" w:rsidRPr="00A60708">
        <w:rPr>
          <w:rFonts w:asciiTheme="minorHAnsi" w:hAnsiTheme="minorHAnsi"/>
          <w:sz w:val="22"/>
          <w:szCs w:val="20"/>
        </w:rPr>
        <w:t xml:space="preserve"> professional experience </w:t>
      </w:r>
      <w:r w:rsidR="00C31AB5" w:rsidRPr="00A60708">
        <w:rPr>
          <w:rFonts w:asciiTheme="minorHAnsi" w:hAnsiTheme="minorHAnsi"/>
          <w:sz w:val="22"/>
          <w:szCs w:val="20"/>
        </w:rPr>
        <w:t xml:space="preserve">placement in a school or </w:t>
      </w:r>
      <w:r w:rsidR="00B614B9" w:rsidRPr="00A60708">
        <w:rPr>
          <w:rFonts w:asciiTheme="minorHAnsi" w:hAnsiTheme="minorHAnsi"/>
          <w:sz w:val="22"/>
          <w:szCs w:val="20"/>
        </w:rPr>
        <w:t>e</w:t>
      </w:r>
      <w:r w:rsidR="00C31AB5" w:rsidRPr="00A60708">
        <w:rPr>
          <w:rFonts w:asciiTheme="minorHAnsi" w:hAnsiTheme="minorHAnsi"/>
          <w:sz w:val="22"/>
          <w:szCs w:val="20"/>
        </w:rPr>
        <w:t xml:space="preserve">arly </w:t>
      </w:r>
      <w:r w:rsidR="00B614B9" w:rsidRPr="00A60708">
        <w:rPr>
          <w:rFonts w:asciiTheme="minorHAnsi" w:hAnsiTheme="minorHAnsi"/>
          <w:sz w:val="22"/>
          <w:szCs w:val="20"/>
        </w:rPr>
        <w:t>c</w:t>
      </w:r>
      <w:r w:rsidR="00C31AB5" w:rsidRPr="00A60708">
        <w:rPr>
          <w:rFonts w:asciiTheme="minorHAnsi" w:hAnsiTheme="minorHAnsi"/>
          <w:sz w:val="22"/>
          <w:szCs w:val="20"/>
        </w:rPr>
        <w:t>hildhood setting and</w:t>
      </w:r>
      <w:r w:rsidRPr="00A60708">
        <w:rPr>
          <w:rFonts w:asciiTheme="minorHAnsi" w:hAnsiTheme="minorHAnsi"/>
          <w:sz w:val="22"/>
          <w:szCs w:val="20"/>
        </w:rPr>
        <w:t xml:space="preserve"> assessment guidelines for professional experience as part of the School of Education’s requirement</w:t>
      </w:r>
      <w:r w:rsidR="003E247C" w:rsidRPr="00A60708">
        <w:rPr>
          <w:rFonts w:asciiTheme="minorHAnsi" w:hAnsiTheme="minorHAnsi"/>
          <w:sz w:val="22"/>
          <w:szCs w:val="20"/>
        </w:rPr>
        <w:t>s in relation</w:t>
      </w:r>
      <w:r w:rsidRPr="00A60708">
        <w:rPr>
          <w:rFonts w:asciiTheme="minorHAnsi" w:hAnsiTheme="minorHAnsi"/>
          <w:sz w:val="22"/>
          <w:szCs w:val="20"/>
        </w:rPr>
        <w:t xml:space="preserve"> to compulsory professional experience placements. </w:t>
      </w:r>
    </w:p>
    <w:p w14:paraId="0D67D7FD" w14:textId="77777777" w:rsidR="00D31AFD" w:rsidRPr="00A60708" w:rsidRDefault="00DF443E" w:rsidP="005F4721">
      <w:pPr>
        <w:pStyle w:val="BodyText"/>
        <w:tabs>
          <w:tab w:val="left" w:pos="426"/>
        </w:tabs>
        <w:spacing w:line="289" w:lineRule="auto"/>
        <w:ind w:left="426" w:right="851" w:firstLine="0"/>
        <w:jc w:val="both"/>
        <w:rPr>
          <w:rFonts w:ascii="Lucida Sans" w:hAnsi="Lucida Sans"/>
          <w:sz w:val="20"/>
          <w:szCs w:val="20"/>
        </w:rPr>
      </w:pPr>
      <w:r w:rsidRPr="0016549E">
        <w:rPr>
          <w:rFonts w:ascii="Lucida Sans" w:hAnsi="Lucida Sans" w:cs="Lucida Sans"/>
          <w:noProof/>
          <w:sz w:val="18"/>
          <w:szCs w:val="18"/>
          <w:lang w:eastAsia="en-AU"/>
        </w:rPr>
        <mc:AlternateContent>
          <mc:Choice Requires="wps">
            <w:drawing>
              <wp:anchor distT="0" distB="0" distL="114300" distR="114300" simplePos="0" relativeHeight="251659264" behindDoc="0" locked="0" layoutInCell="1" allowOverlap="1" wp14:anchorId="292DB324" wp14:editId="593E3EF3">
                <wp:simplePos x="0" y="0"/>
                <wp:positionH relativeFrom="column">
                  <wp:posOffset>214113</wp:posOffset>
                </wp:positionH>
                <wp:positionV relativeFrom="paragraph">
                  <wp:posOffset>170815</wp:posOffset>
                </wp:positionV>
                <wp:extent cx="6567052" cy="310515"/>
                <wp:effectExtent l="0" t="0" r="1206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052" cy="310515"/>
                        </a:xfrm>
                        <a:prstGeom prst="rect">
                          <a:avLst/>
                        </a:prstGeom>
                        <a:solidFill>
                          <a:srgbClr val="92D050"/>
                        </a:solidFill>
                        <a:ln w="9525">
                          <a:noFill/>
                          <a:miter lim="800000"/>
                          <a:headEnd/>
                          <a:tailEnd/>
                        </a:ln>
                      </wps:spPr>
                      <wps:txbx>
                        <w:txbxContent>
                          <w:p w14:paraId="1463C931" w14:textId="77777777" w:rsidR="00713110" w:rsidRPr="00D7513F" w:rsidRDefault="00713110" w:rsidP="00DF443E">
                            <w:pPr>
                              <w:rPr>
                                <w:rFonts w:ascii="Lucida Sans" w:hAnsi="Lucida Sans"/>
                                <w:b/>
                                <w:color w:val="FFFFFF" w:themeColor="background1"/>
                                <w:sz w:val="24"/>
                                <w:szCs w:val="28"/>
                              </w:rPr>
                            </w:pPr>
                            <w:r w:rsidRPr="00D7513F">
                              <w:rPr>
                                <w:rFonts w:ascii="Lucida Sans" w:hAnsi="Lucida Sans"/>
                                <w:b/>
                                <w:color w:val="FFFFFF" w:themeColor="background1"/>
                                <w:sz w:val="24"/>
                                <w:szCs w:val="28"/>
                              </w:rPr>
                              <w:t>Scope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DB324" id="_x0000_s1028" type="#_x0000_t202" style="position:absolute;left:0;text-align:left;margin-left:16.85pt;margin-top:13.45pt;width:517.1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oSJQIAACIEAAAOAAAAZHJzL2Uyb0RvYy54bWysU9uO2yAQfa/Uf0C8N3bcOLtrxVltk25V&#10;aXuRdvsBGOMYFRgKJHb69TvgbJq2b1V5QAwzc5g5c1jdjlqRg3BegqnpfJZTIgyHVppdTb893b+5&#10;psQHZlqmwIiaHoWnt+vXr1aDrUQBPahWOIIgxleDrWkfgq2yzPNeaOZnYIVBZwdOs4Cm22WtYwOi&#10;a5UVeb7MBnCtdcCF93i7nZx0nfC7TvDwpeu8CETVFGsLaXdpb+KerVes2jlme8lPZbB/qEIzafDR&#10;M9SWBUb2Tv4FpSV34KELMw46g66TXKQesJt5/kc3jz2zIvWC5Hh7psn/P1j++fDVEdnWdEGJYRpH&#10;9CTGQN7BSIrIzmB9hUGPFsPCiNc45dSptw/Av3tiYNMzsxN3zsHQC9ZidfOYmV2kTjg+gjTDJ2jx&#10;GbYPkIDGzulIHZJBEB2ndDxPJpbC8XJZLq/ysqCEo+/tPC/nZXqCVS/Z1vnwQYAm8VBTh5NP6Ozw&#10;4EOshlUvIfExD0q291KpZLhds1GOHBiq5KbY5mUSBqb8FqYMGdBfFmVCNhDzk4C0DKhiJXVNr/O4&#10;Jl1FNt6bNoUEJtV0RlhlTvRERiZuwtiMaQ5n1htoj8iXg0m0+Mnw0IP7ScmAgq2p/7FnTlCiPhrk&#10;/Ga+WESFJ2NRXhVouEtPc+lhhiNUTQMl03ET0q+IdBi4w9l0MtEWhzhVcioZhZjYPH2aqPRLO0X9&#10;+trrZwAAAP//AwBQSwMEFAAGAAgAAAAhAHkfmFjgAAAACQEAAA8AAABkcnMvZG93bnJldi54bWxM&#10;j8FOwzAQRO9I/IO1SNyoQwpJG7KpEBIqQpWgpRdubrwkEfY6ip02/D3uCW6zmtHM23I1WSOONPjO&#10;McLtLAFBXDvdcYOw/3i+WYDwQbFWxjEh/JCHVXV5UapCuxNv6bgLjYgl7AuF0IbQF1L6uiWr/Mz1&#10;xNH7coNVIZ5DI/WgTrHcGpkmSSat6jgutKqnp5bq791oEbo1Lde+239uX16NTt/vxs3bSIjXV9Pj&#10;A4hAU/gLwxk/okMVmQ5uZO2FQZjP85hESLMliLOfZHlUB4T8fgGyKuX/D6pfAAAA//8DAFBLAQIt&#10;ABQABgAIAAAAIQC2gziS/gAAAOEBAAATAAAAAAAAAAAAAAAAAAAAAABbQ29udGVudF9UeXBlc10u&#10;eG1sUEsBAi0AFAAGAAgAAAAhADj9If/WAAAAlAEAAAsAAAAAAAAAAAAAAAAALwEAAF9yZWxzLy5y&#10;ZWxzUEsBAi0AFAAGAAgAAAAhALdaihIlAgAAIgQAAA4AAAAAAAAAAAAAAAAALgIAAGRycy9lMm9E&#10;b2MueG1sUEsBAi0AFAAGAAgAAAAhAHkfmFjgAAAACQEAAA8AAAAAAAAAAAAAAAAAfwQAAGRycy9k&#10;b3ducmV2LnhtbFBLBQYAAAAABAAEAPMAAACMBQAAAAA=&#10;" fillcolor="#92d050" stroked="f">
                <v:textbox>
                  <w:txbxContent>
                    <w:p w14:paraId="1463C931" w14:textId="77777777" w:rsidR="00713110" w:rsidRPr="00D7513F" w:rsidRDefault="00713110" w:rsidP="00DF443E">
                      <w:pPr>
                        <w:rPr>
                          <w:rFonts w:ascii="Lucida Sans" w:hAnsi="Lucida Sans"/>
                          <w:b/>
                          <w:color w:val="FFFFFF" w:themeColor="background1"/>
                          <w:sz w:val="24"/>
                          <w:szCs w:val="28"/>
                        </w:rPr>
                      </w:pPr>
                      <w:r w:rsidRPr="00D7513F">
                        <w:rPr>
                          <w:rFonts w:ascii="Lucida Sans" w:hAnsi="Lucida Sans"/>
                          <w:b/>
                          <w:color w:val="FFFFFF" w:themeColor="background1"/>
                          <w:sz w:val="24"/>
                          <w:szCs w:val="28"/>
                        </w:rPr>
                        <w:t>Scope</w:t>
                      </w:r>
                    </w:p>
                  </w:txbxContent>
                </v:textbox>
              </v:shape>
            </w:pict>
          </mc:Fallback>
        </mc:AlternateContent>
      </w:r>
    </w:p>
    <w:p w14:paraId="63D5B084" w14:textId="77777777" w:rsidR="00DF443E" w:rsidRPr="00A60708" w:rsidRDefault="00DF443E" w:rsidP="005F4721">
      <w:pPr>
        <w:tabs>
          <w:tab w:val="left" w:pos="426"/>
        </w:tabs>
        <w:spacing w:before="120"/>
        <w:ind w:left="426" w:right="851"/>
        <w:jc w:val="both"/>
        <w:rPr>
          <w:rFonts w:ascii="Lucida Sans" w:hAnsi="Lucida Sans" w:cs="Lucida Sans"/>
          <w:sz w:val="18"/>
          <w:szCs w:val="18"/>
        </w:rPr>
      </w:pPr>
    </w:p>
    <w:p w14:paraId="17E1AD38" w14:textId="77777777" w:rsidR="00DF443E" w:rsidRPr="00A60708" w:rsidRDefault="00DF443E" w:rsidP="005F4721">
      <w:pPr>
        <w:pStyle w:val="BodyText"/>
        <w:tabs>
          <w:tab w:val="left" w:pos="426"/>
        </w:tabs>
        <w:spacing w:line="289" w:lineRule="auto"/>
        <w:ind w:left="426" w:right="851" w:firstLine="0"/>
        <w:jc w:val="both"/>
        <w:rPr>
          <w:rFonts w:ascii="Lucida Sans" w:hAnsi="Lucida Sans"/>
          <w:sz w:val="20"/>
          <w:szCs w:val="20"/>
        </w:rPr>
      </w:pPr>
    </w:p>
    <w:p w14:paraId="47BEFB16" w14:textId="297D78A1" w:rsidR="005A3340" w:rsidRPr="00A60708" w:rsidRDefault="005A3340" w:rsidP="005F4721">
      <w:pPr>
        <w:pStyle w:val="BodyText"/>
        <w:tabs>
          <w:tab w:val="left" w:pos="426"/>
        </w:tabs>
        <w:spacing w:line="289" w:lineRule="auto"/>
        <w:ind w:left="426" w:right="851" w:firstLine="0"/>
        <w:jc w:val="both"/>
        <w:rPr>
          <w:rFonts w:asciiTheme="minorHAnsi" w:hAnsiTheme="minorHAnsi"/>
          <w:sz w:val="22"/>
          <w:szCs w:val="22"/>
        </w:rPr>
      </w:pPr>
      <w:r w:rsidRPr="00A60708">
        <w:rPr>
          <w:rFonts w:asciiTheme="minorHAnsi" w:hAnsiTheme="minorHAnsi"/>
          <w:sz w:val="22"/>
          <w:szCs w:val="22"/>
        </w:rPr>
        <w:t>This policy sets out parameters surrounding students</w:t>
      </w:r>
      <w:r w:rsidR="00874AB6">
        <w:rPr>
          <w:rFonts w:asciiTheme="minorHAnsi" w:hAnsiTheme="minorHAnsi"/>
          <w:sz w:val="22"/>
          <w:szCs w:val="22"/>
        </w:rPr>
        <w:t>’</w:t>
      </w:r>
      <w:r w:rsidRPr="00A60708">
        <w:rPr>
          <w:rFonts w:asciiTheme="minorHAnsi" w:hAnsiTheme="minorHAnsi"/>
          <w:sz w:val="22"/>
          <w:szCs w:val="22"/>
        </w:rPr>
        <w:t xml:space="preserve"> undertaking</w:t>
      </w:r>
      <w:r w:rsidR="00C96403">
        <w:rPr>
          <w:rFonts w:asciiTheme="minorHAnsi" w:hAnsiTheme="minorHAnsi"/>
          <w:sz w:val="22"/>
          <w:szCs w:val="22"/>
        </w:rPr>
        <w:t xml:space="preserve"> of</w:t>
      </w:r>
      <w:r w:rsidR="0042173E" w:rsidRPr="00A60708">
        <w:rPr>
          <w:rFonts w:asciiTheme="minorHAnsi" w:hAnsiTheme="minorHAnsi"/>
          <w:sz w:val="22"/>
          <w:szCs w:val="22"/>
        </w:rPr>
        <w:t xml:space="preserve"> the professional components of their</w:t>
      </w:r>
      <w:r w:rsidRPr="00A60708">
        <w:rPr>
          <w:rFonts w:asciiTheme="minorHAnsi" w:hAnsiTheme="minorHAnsi"/>
          <w:sz w:val="22"/>
          <w:szCs w:val="22"/>
        </w:rPr>
        <w:t xml:space="preserve"> </w:t>
      </w:r>
      <w:r w:rsidR="00973BDE" w:rsidRPr="00A60708">
        <w:rPr>
          <w:rFonts w:asciiTheme="minorHAnsi" w:hAnsiTheme="minorHAnsi"/>
          <w:sz w:val="22"/>
          <w:szCs w:val="20"/>
        </w:rPr>
        <w:t>Initial Teacher Education</w:t>
      </w:r>
      <w:r w:rsidR="00973BDE">
        <w:rPr>
          <w:rFonts w:asciiTheme="minorHAnsi" w:hAnsiTheme="minorHAnsi"/>
          <w:sz w:val="22"/>
          <w:szCs w:val="20"/>
        </w:rPr>
        <w:t xml:space="preserve"> or early childhood</w:t>
      </w:r>
      <w:r w:rsidR="00973BDE" w:rsidRPr="00A60708">
        <w:rPr>
          <w:rFonts w:asciiTheme="minorHAnsi" w:hAnsiTheme="minorHAnsi"/>
          <w:sz w:val="22"/>
          <w:szCs w:val="20"/>
        </w:rPr>
        <w:t xml:space="preserve"> </w:t>
      </w:r>
      <w:r w:rsidR="0042173E" w:rsidRPr="00A60708">
        <w:rPr>
          <w:rFonts w:asciiTheme="minorHAnsi" w:hAnsiTheme="minorHAnsi"/>
          <w:sz w:val="22"/>
          <w:szCs w:val="22"/>
        </w:rPr>
        <w:t>course.</w:t>
      </w:r>
    </w:p>
    <w:p w14:paraId="04B3483F" w14:textId="77777777" w:rsidR="005A3340" w:rsidRPr="00A60708" w:rsidRDefault="005A3340" w:rsidP="005F4721">
      <w:pPr>
        <w:pStyle w:val="BodyText"/>
        <w:tabs>
          <w:tab w:val="left" w:pos="426"/>
        </w:tabs>
        <w:spacing w:line="289" w:lineRule="auto"/>
        <w:ind w:left="426" w:right="851" w:firstLine="0"/>
        <w:jc w:val="both"/>
        <w:rPr>
          <w:rFonts w:asciiTheme="minorHAnsi" w:hAnsiTheme="minorHAnsi"/>
          <w:sz w:val="22"/>
          <w:szCs w:val="22"/>
        </w:rPr>
      </w:pPr>
    </w:p>
    <w:p w14:paraId="6CE756C6" w14:textId="77777777" w:rsidR="00DF443E" w:rsidRPr="00A60708" w:rsidRDefault="00DF443E" w:rsidP="005F4721">
      <w:pPr>
        <w:pStyle w:val="BodyText"/>
        <w:tabs>
          <w:tab w:val="left" w:pos="426"/>
        </w:tabs>
        <w:spacing w:line="289" w:lineRule="auto"/>
        <w:ind w:left="426" w:right="851" w:firstLine="0"/>
        <w:jc w:val="both"/>
        <w:rPr>
          <w:rFonts w:asciiTheme="minorHAnsi" w:hAnsiTheme="minorHAnsi"/>
          <w:sz w:val="22"/>
          <w:szCs w:val="22"/>
        </w:rPr>
      </w:pPr>
      <w:r w:rsidRPr="00A60708">
        <w:rPr>
          <w:rFonts w:asciiTheme="minorHAnsi" w:hAnsiTheme="minorHAnsi"/>
          <w:sz w:val="22"/>
          <w:szCs w:val="22"/>
        </w:rPr>
        <w:t>This policy applies to:</w:t>
      </w:r>
    </w:p>
    <w:p w14:paraId="01F8EB7C" w14:textId="775FF40A" w:rsidR="00DF443E" w:rsidRPr="00A60708" w:rsidRDefault="00E474A1" w:rsidP="005F4721">
      <w:pPr>
        <w:pStyle w:val="BodyText"/>
        <w:numPr>
          <w:ilvl w:val="0"/>
          <w:numId w:val="13"/>
        </w:numPr>
        <w:tabs>
          <w:tab w:val="left" w:pos="426"/>
        </w:tabs>
        <w:spacing w:line="289" w:lineRule="auto"/>
        <w:ind w:right="851"/>
        <w:jc w:val="both"/>
        <w:rPr>
          <w:rFonts w:asciiTheme="minorHAnsi" w:hAnsiTheme="minorHAnsi"/>
          <w:sz w:val="22"/>
          <w:szCs w:val="22"/>
        </w:rPr>
      </w:pPr>
      <w:r w:rsidRPr="00A60708">
        <w:rPr>
          <w:rFonts w:asciiTheme="minorHAnsi" w:hAnsiTheme="minorHAnsi"/>
          <w:sz w:val="22"/>
          <w:szCs w:val="22"/>
        </w:rPr>
        <w:t xml:space="preserve">UNE </w:t>
      </w:r>
      <w:r w:rsidR="00DF443E" w:rsidRPr="00A60708">
        <w:rPr>
          <w:rFonts w:asciiTheme="minorHAnsi" w:hAnsiTheme="minorHAnsi"/>
          <w:sz w:val="22"/>
          <w:szCs w:val="22"/>
        </w:rPr>
        <w:t xml:space="preserve">students undertaking </w:t>
      </w:r>
      <w:r w:rsidR="00973BDE" w:rsidRPr="00A60708">
        <w:rPr>
          <w:rFonts w:asciiTheme="minorHAnsi" w:hAnsiTheme="minorHAnsi"/>
          <w:sz w:val="22"/>
          <w:szCs w:val="20"/>
        </w:rPr>
        <w:t>Initial Teacher Education</w:t>
      </w:r>
      <w:r w:rsidR="00973BDE">
        <w:rPr>
          <w:rFonts w:asciiTheme="minorHAnsi" w:hAnsiTheme="minorHAnsi"/>
          <w:sz w:val="22"/>
          <w:szCs w:val="20"/>
        </w:rPr>
        <w:t xml:space="preserve"> or early childhood</w:t>
      </w:r>
      <w:r w:rsidR="00DF443E" w:rsidRPr="00A60708">
        <w:rPr>
          <w:rFonts w:asciiTheme="minorHAnsi" w:hAnsiTheme="minorHAnsi"/>
          <w:sz w:val="22"/>
          <w:szCs w:val="22"/>
        </w:rPr>
        <w:t xml:space="preserve"> courses (</w:t>
      </w:r>
      <w:r w:rsidR="000A5CFE">
        <w:rPr>
          <w:rFonts w:asciiTheme="minorHAnsi" w:hAnsiTheme="minorHAnsi"/>
          <w:sz w:val="22"/>
          <w:szCs w:val="22"/>
        </w:rPr>
        <w:t>teacher education student</w:t>
      </w:r>
      <w:r w:rsidR="00DF443E" w:rsidRPr="00A60708">
        <w:rPr>
          <w:rFonts w:asciiTheme="minorHAnsi" w:hAnsiTheme="minorHAnsi"/>
          <w:sz w:val="22"/>
          <w:szCs w:val="22"/>
        </w:rPr>
        <w:t>s);</w:t>
      </w:r>
    </w:p>
    <w:p w14:paraId="456EA9C5" w14:textId="77777777" w:rsidR="00DF443E" w:rsidRPr="00A60708" w:rsidRDefault="00DF443E" w:rsidP="005F4721">
      <w:pPr>
        <w:pStyle w:val="BodyText"/>
        <w:numPr>
          <w:ilvl w:val="0"/>
          <w:numId w:val="13"/>
        </w:numPr>
        <w:tabs>
          <w:tab w:val="left" w:pos="426"/>
        </w:tabs>
        <w:spacing w:line="289" w:lineRule="auto"/>
        <w:ind w:right="851"/>
        <w:jc w:val="both"/>
        <w:rPr>
          <w:rFonts w:asciiTheme="minorHAnsi" w:hAnsiTheme="minorHAnsi"/>
          <w:sz w:val="22"/>
          <w:szCs w:val="22"/>
        </w:rPr>
      </w:pPr>
      <w:r w:rsidRPr="00A60708">
        <w:rPr>
          <w:rFonts w:asciiTheme="minorHAnsi" w:hAnsiTheme="minorHAnsi"/>
          <w:sz w:val="22"/>
          <w:szCs w:val="22"/>
        </w:rPr>
        <w:t>supervising teachers of UNE students</w:t>
      </w:r>
      <w:r w:rsidR="00C977F5" w:rsidRPr="00A60708">
        <w:rPr>
          <w:rFonts w:asciiTheme="minorHAnsi" w:hAnsiTheme="minorHAnsi"/>
          <w:sz w:val="22"/>
          <w:szCs w:val="22"/>
        </w:rPr>
        <w:t xml:space="preserve"> undertaking professional experience</w:t>
      </w:r>
      <w:r w:rsidRPr="00A60708">
        <w:rPr>
          <w:rFonts w:asciiTheme="minorHAnsi" w:hAnsiTheme="minorHAnsi"/>
          <w:sz w:val="22"/>
          <w:szCs w:val="22"/>
        </w:rPr>
        <w:t>; and</w:t>
      </w:r>
    </w:p>
    <w:p w14:paraId="4173CD79" w14:textId="77F3B311" w:rsidR="00A9471C" w:rsidRPr="00A60708" w:rsidRDefault="00F81AD5" w:rsidP="005F4721">
      <w:pPr>
        <w:pStyle w:val="BodyText"/>
        <w:numPr>
          <w:ilvl w:val="0"/>
          <w:numId w:val="13"/>
        </w:numPr>
        <w:tabs>
          <w:tab w:val="left" w:pos="426"/>
        </w:tabs>
        <w:spacing w:line="289" w:lineRule="auto"/>
        <w:ind w:right="851"/>
        <w:jc w:val="both"/>
        <w:rPr>
          <w:rFonts w:asciiTheme="minorHAnsi" w:hAnsiTheme="minorHAnsi"/>
          <w:sz w:val="22"/>
          <w:szCs w:val="22"/>
        </w:rPr>
      </w:pPr>
      <w:r w:rsidRPr="00A60708">
        <w:rPr>
          <w:rFonts w:asciiTheme="minorHAnsi" w:hAnsiTheme="minorHAnsi"/>
          <w:sz w:val="22"/>
          <w:szCs w:val="22"/>
        </w:rPr>
        <w:t xml:space="preserve">UNE </w:t>
      </w:r>
      <w:r w:rsidR="00874AB6">
        <w:rPr>
          <w:rFonts w:asciiTheme="minorHAnsi" w:hAnsiTheme="minorHAnsi"/>
          <w:sz w:val="22"/>
          <w:szCs w:val="22"/>
        </w:rPr>
        <w:t>r</w:t>
      </w:r>
      <w:r w:rsidR="000135FB" w:rsidRPr="00A60708">
        <w:rPr>
          <w:rFonts w:asciiTheme="minorHAnsi" w:hAnsiTheme="minorHAnsi"/>
          <w:sz w:val="22"/>
          <w:szCs w:val="22"/>
        </w:rPr>
        <w:t>epresentatives</w:t>
      </w:r>
      <w:r w:rsidR="00A9471C" w:rsidRPr="00A60708">
        <w:rPr>
          <w:rFonts w:asciiTheme="minorHAnsi" w:hAnsiTheme="minorHAnsi"/>
          <w:sz w:val="22"/>
          <w:szCs w:val="22"/>
        </w:rPr>
        <w:t>.</w:t>
      </w:r>
    </w:p>
    <w:p w14:paraId="129E82D0" w14:textId="77777777" w:rsidR="00C977F5" w:rsidRPr="00A60708" w:rsidRDefault="00EF7A18" w:rsidP="005F4721">
      <w:pPr>
        <w:pStyle w:val="BodyText"/>
        <w:tabs>
          <w:tab w:val="left" w:pos="426"/>
        </w:tabs>
        <w:spacing w:line="289" w:lineRule="auto"/>
        <w:ind w:left="426" w:right="851" w:firstLine="0"/>
        <w:jc w:val="both"/>
        <w:rPr>
          <w:rFonts w:ascii="Lucida Sans" w:hAnsi="Lucida Sans"/>
          <w:sz w:val="20"/>
          <w:szCs w:val="20"/>
        </w:rPr>
      </w:pPr>
      <w:r w:rsidRPr="0016549E">
        <w:rPr>
          <w:rFonts w:ascii="Lucida Sans" w:hAnsi="Lucida Sans" w:cs="Lucida Sans"/>
          <w:noProof/>
          <w:sz w:val="18"/>
          <w:szCs w:val="18"/>
          <w:lang w:eastAsia="en-AU"/>
        </w:rPr>
        <mc:AlternateContent>
          <mc:Choice Requires="wps">
            <w:drawing>
              <wp:anchor distT="0" distB="0" distL="114300" distR="114300" simplePos="0" relativeHeight="251661312" behindDoc="0" locked="0" layoutInCell="1" allowOverlap="1" wp14:anchorId="4401C612" wp14:editId="1318798F">
                <wp:simplePos x="0" y="0"/>
                <wp:positionH relativeFrom="column">
                  <wp:posOffset>203200</wp:posOffset>
                </wp:positionH>
                <wp:positionV relativeFrom="paragraph">
                  <wp:posOffset>170815</wp:posOffset>
                </wp:positionV>
                <wp:extent cx="6577330" cy="310515"/>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7330" cy="310515"/>
                        </a:xfrm>
                        <a:prstGeom prst="rect">
                          <a:avLst/>
                        </a:prstGeom>
                        <a:solidFill>
                          <a:srgbClr val="92D050"/>
                        </a:solidFill>
                        <a:ln w="9525">
                          <a:noFill/>
                          <a:miter lim="800000"/>
                          <a:headEnd/>
                          <a:tailEnd/>
                        </a:ln>
                      </wps:spPr>
                      <wps:txbx>
                        <w:txbxContent>
                          <w:p w14:paraId="121DCA2E" w14:textId="77777777" w:rsidR="00713110" w:rsidRPr="00D7513F" w:rsidRDefault="00713110" w:rsidP="00C977F5">
                            <w:pPr>
                              <w:rPr>
                                <w:rFonts w:ascii="Lucida Sans" w:hAnsi="Lucida Sans"/>
                                <w:b/>
                                <w:color w:val="FFFFFF" w:themeColor="background1"/>
                                <w:sz w:val="24"/>
                                <w:szCs w:val="28"/>
                              </w:rPr>
                            </w:pPr>
                            <w:r>
                              <w:rPr>
                                <w:rFonts w:ascii="Lucida Sans" w:hAnsi="Lucida Sans"/>
                                <w:b/>
                                <w:color w:val="FFFFFF" w:themeColor="background1"/>
                                <w:sz w:val="24"/>
                                <w:szCs w:val="28"/>
                              </w:rPr>
                              <w:t xml:space="preserve">Policy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1C612" id="_x0000_s1029" type="#_x0000_t202" style="position:absolute;left:0;text-align:left;margin-left:16pt;margin-top:13.45pt;width:517.9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jhJAIAACIEAAAOAAAAZHJzL2Uyb0RvYy54bWysU9uO2yAQfa/Uf0C8N74k3uxacVbbpFtV&#10;2l6k3X4AxjhGBcYFEjv9+h1wkkbtW1UeEMPMHGbOHFb3o1bkIKyTYCqazVJKhOHQSLOr6PeXx3e3&#10;lDjPTMMUGFHRo3D0fv32zWroS5FDB6oRliCIceXQV7Tzvi+TxPFOaOZm0AuDzhasZh5Nu0saywZE&#10;1yrJ0/QmGcA2vQUunMPb7eSk64jftoL7r23rhCeqolibj7uNex32ZL1i5c6yvpP8VAb7hyo0kwYf&#10;vUBtmWdkb+VfUFpyCw5aP+OgE2hbyUXsAbvJ0j+6ee5YL2IvSI7rLzS5/wfLvxy+WSIbnB0lhmkc&#10;0YsYPXkPI8kDO0PvSgx67jHMj3gdIkOnrn8C/sMRA5uOmZ14sBaGTrAGq8tCZnKVOuG4AFIPn6HB&#10;Z9jeQwQaW6sDIJJBEB2ndLxMJpTC8fKmWC7nc3Rx9M2ztMiK+AQrz9m9df6jAE3CoaIWJx/R2eHJ&#10;+VANK88hsXpQsnmUSkXD7uqNsuTAUCV3+TYtojAwxV2HKUMG9Bd5EZENhPwoIC09qlhJXdHbNKxJ&#10;V4GND6aJIZ5JNZ0RVpkTPYGRiRs/1mOcw/zMeg3NEfmyMIkWPxkeOrC/KBlQsBV1P/fMCkrUJ4Oc&#10;32WLRVB4NBbFMkfDXnvqaw8zHKEq6imZjhsff0Wgw8ADzqaVkbYwxKmSU8koxMjm6dMEpV/bMer3&#10;116/AgAA//8DAFBLAwQUAAYACAAAACEAzUrdld8AAAAJAQAADwAAAGRycy9kb3ducmV2LnhtbEyP&#10;wU7DMBBE70j8g7VI3KhDgLQN2VQICRUhJGjphZsbL4mFvY5ipw1/j3uC42pWM+9Vq8lZcaAhGM8I&#10;17MMBHHjteEWYffxdLUAEaJiraxnQvihAKv6/KxSpfZH3tBhG1uRSjiUCqGLsS+lDE1HToWZ74lT&#10;9uUHp2I6h1bqQR1TubMyz7JCOmU4LXSqp8eOmu/t6BDMmpbrYHafm+cXq/P32/H1bSTEy4vp4R5E&#10;pCn+PcMJP6FDnZj2fmQdhEW4yZNKRMiLJYhTnhXz5LJHmN8tQNaV/G9Q/wIAAP//AwBQSwECLQAU&#10;AAYACAAAACEAtoM4kv4AAADhAQAAEwAAAAAAAAAAAAAAAAAAAAAAW0NvbnRlbnRfVHlwZXNdLnht&#10;bFBLAQItABQABgAIAAAAIQA4/SH/1gAAAJQBAAALAAAAAAAAAAAAAAAAAC8BAABfcmVscy8ucmVs&#10;c1BLAQItABQABgAIAAAAIQAVKejhJAIAACIEAAAOAAAAAAAAAAAAAAAAAC4CAABkcnMvZTJvRG9j&#10;LnhtbFBLAQItABQABgAIAAAAIQDNSt2V3wAAAAkBAAAPAAAAAAAAAAAAAAAAAH4EAABkcnMvZG93&#10;bnJldi54bWxQSwUGAAAAAAQABADzAAAAigUAAAAA&#10;" fillcolor="#92d050" stroked="f">
                <v:textbox>
                  <w:txbxContent>
                    <w:p w14:paraId="121DCA2E" w14:textId="77777777" w:rsidR="00713110" w:rsidRPr="00D7513F" w:rsidRDefault="00713110" w:rsidP="00C977F5">
                      <w:pPr>
                        <w:rPr>
                          <w:rFonts w:ascii="Lucida Sans" w:hAnsi="Lucida Sans"/>
                          <w:b/>
                          <w:color w:val="FFFFFF" w:themeColor="background1"/>
                          <w:sz w:val="24"/>
                          <w:szCs w:val="28"/>
                        </w:rPr>
                      </w:pPr>
                      <w:r>
                        <w:rPr>
                          <w:rFonts w:ascii="Lucida Sans" w:hAnsi="Lucida Sans"/>
                          <w:b/>
                          <w:color w:val="FFFFFF" w:themeColor="background1"/>
                          <w:sz w:val="24"/>
                          <w:szCs w:val="28"/>
                        </w:rPr>
                        <w:t xml:space="preserve">Policy </w:t>
                      </w:r>
                    </w:p>
                  </w:txbxContent>
                </v:textbox>
              </v:shape>
            </w:pict>
          </mc:Fallback>
        </mc:AlternateContent>
      </w:r>
    </w:p>
    <w:p w14:paraId="660D0F98" w14:textId="77777777" w:rsidR="00C977F5" w:rsidRPr="00A60708" w:rsidRDefault="00C977F5" w:rsidP="005F4721">
      <w:pPr>
        <w:pStyle w:val="BodyText"/>
        <w:tabs>
          <w:tab w:val="left" w:pos="426"/>
        </w:tabs>
        <w:spacing w:line="289" w:lineRule="auto"/>
        <w:ind w:left="426" w:right="851" w:firstLine="0"/>
        <w:jc w:val="both"/>
        <w:rPr>
          <w:rFonts w:ascii="Lucida Sans" w:hAnsi="Lucida Sans"/>
          <w:b/>
          <w:sz w:val="20"/>
          <w:szCs w:val="20"/>
        </w:rPr>
      </w:pPr>
    </w:p>
    <w:p w14:paraId="1E1C369A" w14:textId="77777777" w:rsidR="00C977F5" w:rsidRPr="00A60708" w:rsidRDefault="00C977F5" w:rsidP="005F4721">
      <w:pPr>
        <w:pStyle w:val="BodyText"/>
        <w:tabs>
          <w:tab w:val="left" w:pos="426"/>
        </w:tabs>
        <w:spacing w:line="289" w:lineRule="auto"/>
        <w:ind w:left="426" w:right="851" w:firstLine="0"/>
        <w:jc w:val="both"/>
        <w:rPr>
          <w:rFonts w:ascii="Lucida Sans" w:hAnsi="Lucida Sans"/>
          <w:b/>
          <w:sz w:val="20"/>
          <w:szCs w:val="20"/>
        </w:rPr>
      </w:pPr>
    </w:p>
    <w:p w14:paraId="3B677981" w14:textId="77777777" w:rsidR="00074AA5" w:rsidRPr="00A60708" w:rsidRDefault="00EF7A18" w:rsidP="002F742E">
      <w:pPr>
        <w:pStyle w:val="BodyText"/>
        <w:tabs>
          <w:tab w:val="left" w:pos="426"/>
        </w:tabs>
        <w:spacing w:line="289" w:lineRule="auto"/>
        <w:ind w:left="426" w:right="851" w:firstLine="0"/>
        <w:jc w:val="both"/>
        <w:rPr>
          <w:rFonts w:asciiTheme="minorHAnsi" w:hAnsiTheme="minorHAnsi"/>
          <w:sz w:val="22"/>
          <w:szCs w:val="22"/>
        </w:rPr>
      </w:pPr>
      <w:r w:rsidRPr="00A60708">
        <w:rPr>
          <w:rFonts w:asciiTheme="minorHAnsi" w:hAnsiTheme="minorHAnsi"/>
          <w:b/>
          <w:sz w:val="22"/>
          <w:szCs w:val="22"/>
        </w:rPr>
        <w:t>1.</w:t>
      </w:r>
      <w:r w:rsidRPr="00A60708">
        <w:rPr>
          <w:rFonts w:asciiTheme="minorHAnsi" w:hAnsiTheme="minorHAnsi"/>
          <w:b/>
          <w:sz w:val="22"/>
          <w:szCs w:val="22"/>
        </w:rPr>
        <w:tab/>
      </w:r>
      <w:r w:rsidR="00B52350" w:rsidRPr="00A60708">
        <w:rPr>
          <w:rFonts w:asciiTheme="minorHAnsi" w:hAnsiTheme="minorHAnsi"/>
          <w:b/>
          <w:sz w:val="22"/>
          <w:szCs w:val="22"/>
        </w:rPr>
        <w:t>Professional Experience</w:t>
      </w:r>
    </w:p>
    <w:p w14:paraId="0BAD0F40" w14:textId="312965DA" w:rsidR="005134E7" w:rsidRPr="00A60708" w:rsidRDefault="005134E7" w:rsidP="000936F9">
      <w:pPr>
        <w:pStyle w:val="ListParagraph"/>
        <w:numPr>
          <w:ilvl w:val="1"/>
          <w:numId w:val="2"/>
        </w:numPr>
        <w:spacing w:before="5" w:after="120"/>
        <w:ind w:left="1276" w:right="851" w:hanging="556"/>
        <w:jc w:val="both"/>
        <w:rPr>
          <w:rFonts w:eastAsia="Calibri" w:cs="Calibri"/>
        </w:rPr>
      </w:pPr>
      <w:r w:rsidRPr="00A60708">
        <w:rPr>
          <w:rFonts w:eastAsia="Calibri" w:cs="Calibri"/>
        </w:rPr>
        <w:t xml:space="preserve">Where professional experience is a requirement of the </w:t>
      </w:r>
      <w:r w:rsidR="0012556D">
        <w:rPr>
          <w:rFonts w:eastAsia="Calibri" w:cs="Calibri"/>
        </w:rPr>
        <w:t>NSW Education Standards Authority (</w:t>
      </w:r>
      <w:r w:rsidR="00540702">
        <w:rPr>
          <w:rFonts w:eastAsia="Calibri" w:cs="Calibri"/>
        </w:rPr>
        <w:t>NESA),</w:t>
      </w:r>
      <w:r w:rsidR="000936F9">
        <w:rPr>
          <w:rFonts w:eastAsia="Calibri" w:cs="Calibri"/>
        </w:rPr>
        <w:t xml:space="preserve"> </w:t>
      </w:r>
      <w:r w:rsidRPr="00A60708">
        <w:rPr>
          <w:rFonts w:eastAsia="Calibri" w:cs="Calibri"/>
        </w:rPr>
        <w:t xml:space="preserve">the </w:t>
      </w:r>
      <w:r w:rsidR="002F742E" w:rsidRPr="00A60708">
        <w:rPr>
          <w:rFonts w:eastAsia="Calibri" w:cs="Calibri"/>
        </w:rPr>
        <w:t>University</w:t>
      </w:r>
      <w:r w:rsidRPr="00A60708">
        <w:rPr>
          <w:rFonts w:eastAsia="Calibri" w:cs="Calibri"/>
        </w:rPr>
        <w:t xml:space="preserve"> will meet the requirements of the </w:t>
      </w:r>
      <w:hyperlink r:id="rId9" w:history="1">
        <w:r w:rsidRPr="00A60708">
          <w:rPr>
            <w:rStyle w:val="Hyperlink"/>
            <w:rFonts w:eastAsia="Calibri" w:cs="Calibri"/>
          </w:rPr>
          <w:t>Professional Experience Framework</w:t>
        </w:r>
      </w:hyperlink>
      <w:r w:rsidRPr="00A60708">
        <w:rPr>
          <w:rFonts w:eastAsia="Calibri" w:cs="Calibri"/>
        </w:rPr>
        <w:t>.</w:t>
      </w:r>
    </w:p>
    <w:p w14:paraId="092EC55F" w14:textId="6FD08624" w:rsidR="00400676" w:rsidRPr="00A60708" w:rsidRDefault="00400676" w:rsidP="005F4721">
      <w:pPr>
        <w:pStyle w:val="ListParagraph"/>
        <w:numPr>
          <w:ilvl w:val="1"/>
          <w:numId w:val="2"/>
        </w:numPr>
        <w:spacing w:before="5" w:after="120"/>
        <w:ind w:left="1276" w:right="851" w:hanging="556"/>
        <w:jc w:val="both"/>
        <w:rPr>
          <w:rFonts w:eastAsia="Calibri" w:cs="Calibri"/>
        </w:rPr>
      </w:pPr>
      <w:r w:rsidRPr="00A60708">
        <w:rPr>
          <w:rFonts w:cs="Arial"/>
          <w:color w:val="000000"/>
          <w:shd w:val="clear" w:color="auto" w:fill="FFFFFF"/>
        </w:rPr>
        <w:t xml:space="preserve">The University will only facilitate placements or internships for </w:t>
      </w:r>
      <w:r w:rsidR="000A5CFE">
        <w:rPr>
          <w:rFonts w:cs="Arial"/>
          <w:color w:val="000000"/>
          <w:shd w:val="clear" w:color="auto" w:fill="FFFFFF"/>
        </w:rPr>
        <w:t>teacher education student</w:t>
      </w:r>
      <w:r w:rsidR="0016549E">
        <w:rPr>
          <w:rFonts w:cs="Arial"/>
          <w:color w:val="000000"/>
          <w:shd w:val="clear" w:color="auto" w:fill="FFFFFF"/>
        </w:rPr>
        <w:t>s</w:t>
      </w:r>
      <w:r w:rsidR="0016549E" w:rsidRPr="00A60708">
        <w:rPr>
          <w:rFonts w:cs="Arial"/>
          <w:color w:val="000000"/>
          <w:shd w:val="clear" w:color="auto" w:fill="FFFFFF"/>
        </w:rPr>
        <w:t xml:space="preserve"> </w:t>
      </w:r>
      <w:r w:rsidRPr="00A60708">
        <w:rPr>
          <w:rFonts w:cs="Arial"/>
          <w:color w:val="000000"/>
          <w:shd w:val="clear" w:color="auto" w:fill="FFFFFF"/>
        </w:rPr>
        <w:t>where th</w:t>
      </w:r>
      <w:r w:rsidR="005A3340" w:rsidRPr="00A60708">
        <w:rPr>
          <w:rFonts w:cs="Arial"/>
          <w:color w:val="000000"/>
          <w:shd w:val="clear" w:color="auto" w:fill="FFFFFF"/>
        </w:rPr>
        <w:t>e placement</w:t>
      </w:r>
      <w:r w:rsidRPr="00A60708">
        <w:rPr>
          <w:rFonts w:cs="Arial"/>
          <w:color w:val="000000"/>
          <w:shd w:val="clear" w:color="auto" w:fill="FFFFFF"/>
        </w:rPr>
        <w:t xml:space="preserve"> </w:t>
      </w:r>
      <w:r w:rsidR="005A3340" w:rsidRPr="00A60708">
        <w:rPr>
          <w:rFonts w:cs="Arial"/>
          <w:color w:val="000000"/>
          <w:shd w:val="clear" w:color="auto" w:fill="FFFFFF"/>
        </w:rPr>
        <w:t xml:space="preserve">setting </w:t>
      </w:r>
      <w:r w:rsidRPr="00A60708">
        <w:rPr>
          <w:rFonts w:cs="Arial"/>
          <w:color w:val="000000"/>
          <w:shd w:val="clear" w:color="auto" w:fill="FFFFFF"/>
        </w:rPr>
        <w:t>compl</w:t>
      </w:r>
      <w:r w:rsidR="005A3340" w:rsidRPr="00A60708">
        <w:rPr>
          <w:rFonts w:cs="Arial"/>
          <w:color w:val="000000"/>
          <w:shd w:val="clear" w:color="auto" w:fill="FFFFFF"/>
        </w:rPr>
        <w:t>ies</w:t>
      </w:r>
      <w:r w:rsidRPr="00A60708">
        <w:rPr>
          <w:rFonts w:cs="Arial"/>
          <w:color w:val="000000"/>
          <w:shd w:val="clear" w:color="auto" w:fill="FFFFFF"/>
        </w:rPr>
        <w:t xml:space="preserve"> with the requirements of the</w:t>
      </w:r>
      <w:r w:rsidRPr="00A60708">
        <w:rPr>
          <w:rStyle w:val="apple-converted-space"/>
          <w:rFonts w:cs="Arial"/>
          <w:color w:val="000000"/>
          <w:shd w:val="clear" w:color="auto" w:fill="FFFFFF"/>
        </w:rPr>
        <w:t> </w:t>
      </w:r>
      <w:hyperlink r:id="rId10" w:history="1">
        <w:r w:rsidRPr="00A60708">
          <w:rPr>
            <w:rStyle w:val="Hyperlink"/>
            <w:rFonts w:cs="Arial"/>
            <w:shd w:val="clear" w:color="auto" w:fill="FFFFFF"/>
          </w:rPr>
          <w:t>Fair Work Act</w:t>
        </w:r>
      </w:hyperlink>
      <w:r w:rsidRPr="00A60708">
        <w:rPr>
          <w:rFonts w:cs="Arial"/>
          <w:color w:val="000000"/>
          <w:shd w:val="clear" w:color="auto" w:fill="FFFFFF"/>
        </w:rPr>
        <w:t>.</w:t>
      </w:r>
    </w:p>
    <w:p w14:paraId="62568D0D" w14:textId="77777777" w:rsidR="00E91B7B" w:rsidRPr="00A60708" w:rsidRDefault="007016CD" w:rsidP="0031635D">
      <w:pPr>
        <w:pStyle w:val="ListParagraph"/>
        <w:numPr>
          <w:ilvl w:val="1"/>
          <w:numId w:val="2"/>
        </w:numPr>
        <w:spacing w:before="5" w:after="120"/>
        <w:ind w:left="1276" w:right="851" w:hanging="556"/>
        <w:jc w:val="both"/>
        <w:rPr>
          <w:rFonts w:eastAsia="Calibri" w:cs="Calibri"/>
        </w:rPr>
      </w:pPr>
      <w:r w:rsidRPr="00A60708">
        <w:rPr>
          <w:rFonts w:cs="Arial"/>
          <w:color w:val="000000"/>
          <w:shd w:val="clear" w:color="auto" w:fill="FFFFFF"/>
        </w:rPr>
        <w:t xml:space="preserve">The </w:t>
      </w:r>
      <w:r w:rsidR="003325D8" w:rsidRPr="00A60708">
        <w:rPr>
          <w:rFonts w:cs="Arial"/>
          <w:color w:val="000000"/>
          <w:shd w:val="clear" w:color="auto" w:fill="FFFFFF"/>
        </w:rPr>
        <w:t xml:space="preserve">University’s insurance </w:t>
      </w:r>
      <w:r w:rsidRPr="00A60708">
        <w:rPr>
          <w:rFonts w:cs="Arial"/>
          <w:color w:val="000000"/>
          <w:shd w:val="clear" w:color="auto" w:fill="FFFFFF"/>
        </w:rPr>
        <w:t xml:space="preserve">coverage </w:t>
      </w:r>
      <w:r w:rsidR="00DB5213" w:rsidRPr="00A60708">
        <w:rPr>
          <w:rFonts w:cs="Arial"/>
          <w:color w:val="000000"/>
          <w:shd w:val="clear" w:color="auto" w:fill="FFFFFF"/>
        </w:rPr>
        <w:t xml:space="preserve">afforded under this policy </w:t>
      </w:r>
      <w:r w:rsidRPr="00A60708">
        <w:rPr>
          <w:rFonts w:cs="Arial"/>
          <w:color w:val="000000"/>
          <w:shd w:val="clear" w:color="auto" w:fill="FFFFFF"/>
        </w:rPr>
        <w:t xml:space="preserve">will only apply </w:t>
      </w:r>
      <w:r w:rsidR="00DB5213" w:rsidRPr="00A60708">
        <w:rPr>
          <w:rFonts w:cs="Arial"/>
          <w:color w:val="000000"/>
          <w:shd w:val="clear" w:color="auto" w:fill="FFFFFF"/>
        </w:rPr>
        <w:t>while</w:t>
      </w:r>
      <w:r w:rsidRPr="00A60708">
        <w:rPr>
          <w:rFonts w:cs="Arial"/>
          <w:color w:val="000000"/>
          <w:shd w:val="clear" w:color="auto" w:fill="FFFFFF"/>
        </w:rPr>
        <w:t xml:space="preserve"> the student is </w:t>
      </w:r>
      <w:r w:rsidR="000674AA" w:rsidRPr="00A60708">
        <w:rPr>
          <w:rFonts w:cs="Arial"/>
          <w:color w:val="000000"/>
          <w:shd w:val="clear" w:color="auto" w:fill="FFFFFF"/>
        </w:rPr>
        <w:t>undertak</w:t>
      </w:r>
      <w:r w:rsidRPr="00A60708">
        <w:rPr>
          <w:rFonts w:cs="Arial"/>
          <w:color w:val="000000"/>
          <w:shd w:val="clear" w:color="auto" w:fill="FFFFFF"/>
        </w:rPr>
        <w:t xml:space="preserve">ing </w:t>
      </w:r>
      <w:r w:rsidR="00DB5213" w:rsidRPr="00A60708">
        <w:rPr>
          <w:rFonts w:cs="Arial"/>
          <w:color w:val="000000"/>
          <w:shd w:val="clear" w:color="auto" w:fill="FFFFFF"/>
        </w:rPr>
        <w:t xml:space="preserve">a </w:t>
      </w:r>
      <w:r w:rsidRPr="00A60708">
        <w:rPr>
          <w:rFonts w:cs="Arial"/>
          <w:color w:val="000000"/>
          <w:shd w:val="clear" w:color="auto" w:fill="FFFFFF"/>
        </w:rPr>
        <w:t xml:space="preserve">professional experience </w:t>
      </w:r>
      <w:r w:rsidR="00DB5213" w:rsidRPr="00A60708">
        <w:rPr>
          <w:rFonts w:cs="Arial"/>
          <w:color w:val="000000"/>
          <w:shd w:val="clear" w:color="auto" w:fill="FFFFFF"/>
        </w:rPr>
        <w:t>placement</w:t>
      </w:r>
      <w:r w:rsidR="000674AA" w:rsidRPr="00A60708">
        <w:rPr>
          <w:rFonts w:cs="Arial"/>
          <w:color w:val="000000"/>
          <w:shd w:val="clear" w:color="auto" w:fill="FFFFFF"/>
        </w:rPr>
        <w:t xml:space="preserve"> as a mandatory </w:t>
      </w:r>
      <w:r w:rsidR="00DB5213" w:rsidRPr="00A60708">
        <w:rPr>
          <w:rFonts w:cs="Arial"/>
          <w:color w:val="000000"/>
          <w:shd w:val="clear" w:color="auto" w:fill="FFFFFF"/>
        </w:rPr>
        <w:t xml:space="preserve">requirement </w:t>
      </w:r>
      <w:r w:rsidR="000674AA" w:rsidRPr="00A60708">
        <w:rPr>
          <w:rFonts w:cs="Arial"/>
          <w:color w:val="000000"/>
          <w:shd w:val="clear" w:color="auto" w:fill="FFFFFF"/>
        </w:rPr>
        <w:t xml:space="preserve">of a unit and </w:t>
      </w:r>
      <w:r w:rsidR="0009186D" w:rsidRPr="00A60708">
        <w:rPr>
          <w:rFonts w:cs="Arial"/>
          <w:color w:val="000000"/>
          <w:shd w:val="clear" w:color="auto" w:fill="FFFFFF"/>
        </w:rPr>
        <w:t xml:space="preserve">with </w:t>
      </w:r>
      <w:r w:rsidR="000674AA" w:rsidRPr="00A60708">
        <w:rPr>
          <w:rFonts w:cs="Arial"/>
          <w:color w:val="000000"/>
          <w:shd w:val="clear" w:color="auto" w:fill="FFFFFF"/>
        </w:rPr>
        <w:t xml:space="preserve">the </w:t>
      </w:r>
      <w:r w:rsidRPr="00A60708">
        <w:rPr>
          <w:rFonts w:cs="Arial"/>
          <w:color w:val="000000"/>
          <w:shd w:val="clear" w:color="auto" w:fill="FFFFFF"/>
        </w:rPr>
        <w:t xml:space="preserve">authorisation </w:t>
      </w:r>
      <w:r w:rsidR="003325D8" w:rsidRPr="00A60708">
        <w:rPr>
          <w:rFonts w:cs="Arial"/>
          <w:color w:val="000000"/>
          <w:shd w:val="clear" w:color="auto" w:fill="FFFFFF"/>
        </w:rPr>
        <w:t>of the University.</w:t>
      </w:r>
      <w:r w:rsidR="000674AA" w:rsidRPr="00A60708">
        <w:rPr>
          <w:rFonts w:cs="Arial"/>
          <w:color w:val="000000"/>
          <w:shd w:val="clear" w:color="auto" w:fill="FFFFFF"/>
        </w:rPr>
        <w:t xml:space="preserve"> </w:t>
      </w:r>
    </w:p>
    <w:p w14:paraId="2D6E06C3" w14:textId="532DB747" w:rsidR="002F742E" w:rsidRPr="00465692" w:rsidRDefault="002F742E" w:rsidP="0031635D">
      <w:pPr>
        <w:pStyle w:val="ListParagraph"/>
        <w:numPr>
          <w:ilvl w:val="1"/>
          <w:numId w:val="2"/>
        </w:numPr>
        <w:spacing w:before="5" w:after="120"/>
        <w:ind w:left="1276" w:right="851" w:hanging="556"/>
        <w:jc w:val="both"/>
        <w:rPr>
          <w:rStyle w:val="A2"/>
          <w:rFonts w:asciiTheme="minorHAnsi" w:eastAsia="Calibri" w:hAnsiTheme="minorHAnsi" w:cs="Calibri"/>
          <w:color w:val="auto"/>
          <w:sz w:val="22"/>
          <w:szCs w:val="22"/>
        </w:rPr>
      </w:pPr>
      <w:r w:rsidRPr="00A60708">
        <w:rPr>
          <w:rStyle w:val="A2"/>
          <w:rFonts w:asciiTheme="minorHAnsi" w:hAnsiTheme="minorHAnsi"/>
          <w:sz w:val="22"/>
          <w:szCs w:val="22"/>
        </w:rPr>
        <w:t>The University reserves the right not to place a student in a professional experience setting where the performance, personal or professional</w:t>
      </w:r>
      <w:r w:rsidR="00973BDE">
        <w:rPr>
          <w:rStyle w:val="A2"/>
          <w:rFonts w:asciiTheme="minorHAnsi" w:hAnsiTheme="minorHAnsi"/>
          <w:sz w:val="22"/>
          <w:szCs w:val="22"/>
        </w:rPr>
        <w:t>,</w:t>
      </w:r>
      <w:r w:rsidRPr="00A60708">
        <w:rPr>
          <w:rStyle w:val="A2"/>
          <w:rFonts w:asciiTheme="minorHAnsi" w:hAnsiTheme="minorHAnsi"/>
          <w:sz w:val="22"/>
          <w:szCs w:val="22"/>
        </w:rPr>
        <w:t xml:space="preserve"> conduct of the </w:t>
      </w:r>
      <w:r w:rsidR="000A5CFE">
        <w:rPr>
          <w:rStyle w:val="A2"/>
          <w:rFonts w:asciiTheme="minorHAnsi" w:hAnsiTheme="minorHAnsi"/>
          <w:sz w:val="22"/>
          <w:szCs w:val="22"/>
        </w:rPr>
        <w:t>teacher education student</w:t>
      </w:r>
      <w:r w:rsidRPr="00A60708">
        <w:rPr>
          <w:rStyle w:val="A2"/>
          <w:rFonts w:asciiTheme="minorHAnsi" w:hAnsiTheme="minorHAnsi"/>
          <w:sz w:val="22"/>
          <w:szCs w:val="22"/>
        </w:rPr>
        <w:t xml:space="preserve"> does not meet the required standard.</w:t>
      </w:r>
    </w:p>
    <w:p w14:paraId="10E7A60A" w14:textId="78D7C560" w:rsidR="001F7498" w:rsidRPr="00465692" w:rsidRDefault="001F7498" w:rsidP="0031635D">
      <w:pPr>
        <w:pStyle w:val="ListParagraph"/>
        <w:numPr>
          <w:ilvl w:val="1"/>
          <w:numId w:val="2"/>
        </w:numPr>
        <w:spacing w:before="5" w:after="120"/>
        <w:ind w:left="1276" w:right="851" w:hanging="556"/>
        <w:jc w:val="both"/>
        <w:rPr>
          <w:rStyle w:val="A2"/>
          <w:rFonts w:asciiTheme="minorHAnsi" w:eastAsia="Calibri" w:hAnsiTheme="minorHAnsi" w:cs="Calibri"/>
          <w:color w:val="auto"/>
          <w:sz w:val="22"/>
          <w:szCs w:val="22"/>
        </w:rPr>
      </w:pPr>
      <w:r w:rsidRPr="00154019">
        <w:t xml:space="preserve">In the event of a conflict between this policy and the </w:t>
      </w:r>
      <w:r w:rsidRPr="00154019">
        <w:rPr>
          <w:i/>
        </w:rPr>
        <w:t>Supervising Teacher’s Handbook: Reference Guide for Mentoring a UNE Teacher education student</w:t>
      </w:r>
      <w:r w:rsidR="00973BDE">
        <w:rPr>
          <w:i/>
        </w:rPr>
        <w:t>,</w:t>
      </w:r>
      <w:r w:rsidRPr="00154019">
        <w:t xml:space="preserve"> this policy shall take precedence.</w:t>
      </w:r>
    </w:p>
    <w:p w14:paraId="0CA15DDE" w14:textId="77777777" w:rsidR="00187245" w:rsidRDefault="00187245" w:rsidP="002C1CEB">
      <w:pPr>
        <w:tabs>
          <w:tab w:val="left" w:pos="426"/>
        </w:tabs>
        <w:spacing w:before="5" w:after="120"/>
        <w:ind w:left="709" w:right="851" w:hanging="283"/>
        <w:jc w:val="both"/>
        <w:rPr>
          <w:rFonts w:eastAsia="Calibri" w:cs="Calibri"/>
          <w:b/>
        </w:rPr>
      </w:pPr>
    </w:p>
    <w:p w14:paraId="710634EA" w14:textId="539EB43C" w:rsidR="00701DB1" w:rsidRPr="00A60708" w:rsidRDefault="00973BDE" w:rsidP="00E106E3">
      <w:pPr>
        <w:rPr>
          <w:rFonts w:eastAsia="Calibri" w:cs="Calibri"/>
          <w:b/>
        </w:rPr>
      </w:pPr>
      <w:r>
        <w:rPr>
          <w:rFonts w:eastAsia="Calibri" w:cs="Calibri"/>
          <w:b/>
        </w:rPr>
        <w:br w:type="page"/>
      </w:r>
      <w:r w:rsidR="00EF7A18" w:rsidRPr="00A60708">
        <w:rPr>
          <w:rFonts w:eastAsia="Calibri" w:cs="Calibri"/>
          <w:b/>
        </w:rPr>
        <w:lastRenderedPageBreak/>
        <w:t>2.</w:t>
      </w:r>
      <w:r w:rsidR="00EF7A18" w:rsidRPr="00A60708">
        <w:rPr>
          <w:rFonts w:eastAsia="Calibri" w:cs="Calibri"/>
          <w:b/>
        </w:rPr>
        <w:tab/>
      </w:r>
      <w:r w:rsidR="00B52350" w:rsidRPr="00A60708">
        <w:rPr>
          <w:rFonts w:eastAsia="Calibri" w:cs="Calibri"/>
          <w:b/>
        </w:rPr>
        <w:t>Professional</w:t>
      </w:r>
      <w:r w:rsidR="00701DB1" w:rsidRPr="00A60708">
        <w:rPr>
          <w:rFonts w:eastAsia="Calibri" w:cs="Calibri"/>
          <w:b/>
        </w:rPr>
        <w:t xml:space="preserve"> Experience </w:t>
      </w:r>
      <w:r w:rsidR="000674AA" w:rsidRPr="00A60708">
        <w:rPr>
          <w:rFonts w:eastAsia="Calibri" w:cs="Calibri"/>
          <w:b/>
        </w:rPr>
        <w:t xml:space="preserve">and </w:t>
      </w:r>
      <w:r w:rsidR="00B52350" w:rsidRPr="00A60708">
        <w:rPr>
          <w:rFonts w:eastAsia="Calibri" w:cs="Calibri"/>
          <w:b/>
        </w:rPr>
        <w:t xml:space="preserve">the </w:t>
      </w:r>
      <w:r w:rsidR="000A5CFE">
        <w:rPr>
          <w:rFonts w:eastAsia="Calibri" w:cs="Calibri"/>
          <w:b/>
        </w:rPr>
        <w:t>Teacher Education Student</w:t>
      </w:r>
    </w:p>
    <w:p w14:paraId="1628D931" w14:textId="259ABCDB" w:rsidR="00D46DF1" w:rsidRPr="00A60708" w:rsidRDefault="000A5CFE" w:rsidP="005F4721">
      <w:pPr>
        <w:pStyle w:val="ListParagraph"/>
        <w:numPr>
          <w:ilvl w:val="1"/>
          <w:numId w:val="16"/>
        </w:numPr>
        <w:spacing w:before="5" w:after="120"/>
        <w:ind w:left="1276" w:right="851" w:hanging="556"/>
        <w:jc w:val="both"/>
        <w:rPr>
          <w:rFonts w:eastAsia="Calibri" w:cs="Calibri"/>
        </w:rPr>
      </w:pPr>
      <w:r>
        <w:rPr>
          <w:rFonts w:eastAsia="Calibri" w:cs="Calibri"/>
        </w:rPr>
        <w:t>Teacher education student</w:t>
      </w:r>
      <w:r w:rsidR="00D46DF1" w:rsidRPr="00A60708">
        <w:rPr>
          <w:rFonts w:eastAsia="Calibri" w:cs="Calibri"/>
        </w:rPr>
        <w:t xml:space="preserve">s </w:t>
      </w:r>
      <w:r w:rsidR="00DC5D7E" w:rsidRPr="00A60708">
        <w:rPr>
          <w:rFonts w:eastAsia="Calibri" w:cs="Calibri"/>
        </w:rPr>
        <w:t xml:space="preserve">must </w:t>
      </w:r>
      <w:r w:rsidR="00D46DF1" w:rsidRPr="00A60708">
        <w:rPr>
          <w:rFonts w:eastAsia="Calibri" w:cs="Calibri"/>
        </w:rPr>
        <w:t>s</w:t>
      </w:r>
      <w:r w:rsidR="005A3340" w:rsidRPr="00A60708">
        <w:rPr>
          <w:rFonts w:eastAsia="Calibri" w:cs="Calibri"/>
        </w:rPr>
        <w:t>ubmit all required documents</w:t>
      </w:r>
      <w:r w:rsidR="00D46DF1" w:rsidRPr="00A60708">
        <w:rPr>
          <w:rFonts w:eastAsia="Calibri" w:cs="Calibri"/>
        </w:rPr>
        <w:t xml:space="preserve"> to </w:t>
      </w:r>
      <w:r w:rsidR="00AA20CA" w:rsidRPr="00A60708">
        <w:rPr>
          <w:rFonts w:eastAsia="Calibri" w:cs="Calibri"/>
        </w:rPr>
        <w:t>the Office for Professional Learning</w:t>
      </w:r>
      <w:r w:rsidR="00D46DF1" w:rsidRPr="00A60708">
        <w:rPr>
          <w:rFonts w:eastAsia="Calibri" w:cs="Calibri"/>
        </w:rPr>
        <w:t xml:space="preserve"> by the due date and receive a Confirmation of Placement Notification before </w:t>
      </w:r>
      <w:r w:rsidR="005A3340" w:rsidRPr="00A60708">
        <w:rPr>
          <w:rFonts w:eastAsia="Calibri" w:cs="Calibri"/>
        </w:rPr>
        <w:t>starting</w:t>
      </w:r>
      <w:r w:rsidR="00D46DF1" w:rsidRPr="00A60708">
        <w:rPr>
          <w:rFonts w:eastAsia="Calibri" w:cs="Calibri"/>
        </w:rPr>
        <w:t xml:space="preserve"> a placement.</w:t>
      </w:r>
    </w:p>
    <w:p w14:paraId="3820DABC" w14:textId="367B3CC4" w:rsidR="00146C6F" w:rsidRPr="00A60708" w:rsidRDefault="000A5CFE" w:rsidP="005F4721">
      <w:pPr>
        <w:pStyle w:val="ListParagraph"/>
        <w:numPr>
          <w:ilvl w:val="1"/>
          <w:numId w:val="16"/>
        </w:numPr>
        <w:spacing w:before="5" w:after="120"/>
        <w:ind w:left="1276" w:right="851" w:hanging="556"/>
        <w:jc w:val="both"/>
        <w:rPr>
          <w:rFonts w:eastAsia="Calibri" w:cs="Calibri"/>
        </w:rPr>
      </w:pPr>
      <w:r>
        <w:rPr>
          <w:rFonts w:eastAsia="Calibri" w:cs="Calibri"/>
        </w:rPr>
        <w:t>Teacher education student</w:t>
      </w:r>
      <w:r w:rsidR="00E91B7B" w:rsidRPr="00A60708">
        <w:rPr>
          <w:rFonts w:eastAsia="Calibri" w:cs="Calibri"/>
        </w:rPr>
        <w:t xml:space="preserve">s who undertake placement without receiving a Confirmation of Placement will be required to </w:t>
      </w:r>
      <w:r w:rsidR="005A3340" w:rsidRPr="00A60708">
        <w:rPr>
          <w:rFonts w:eastAsia="Calibri" w:cs="Calibri"/>
        </w:rPr>
        <w:t xml:space="preserve">immediately </w:t>
      </w:r>
      <w:r w:rsidR="00E91B7B" w:rsidRPr="00A60708">
        <w:rPr>
          <w:rFonts w:eastAsia="Calibri" w:cs="Calibri"/>
        </w:rPr>
        <w:t>terminate the</w:t>
      </w:r>
      <w:r w:rsidR="00973BDE">
        <w:rPr>
          <w:rFonts w:eastAsia="Calibri" w:cs="Calibri"/>
        </w:rPr>
        <w:t>ir</w:t>
      </w:r>
      <w:r w:rsidR="00E91B7B" w:rsidRPr="00A60708">
        <w:rPr>
          <w:rFonts w:eastAsia="Calibri" w:cs="Calibri"/>
        </w:rPr>
        <w:t xml:space="preserve"> placement. A repeat of the placement will be compulsory and no completed days </w:t>
      </w:r>
      <w:r w:rsidR="005A3340" w:rsidRPr="00A60708">
        <w:rPr>
          <w:rFonts w:eastAsia="Calibri" w:cs="Calibri"/>
        </w:rPr>
        <w:t xml:space="preserve">in the terminated placement </w:t>
      </w:r>
      <w:r w:rsidR="00E91B7B" w:rsidRPr="00A60708">
        <w:rPr>
          <w:rFonts w:eastAsia="Calibri" w:cs="Calibri"/>
        </w:rPr>
        <w:t xml:space="preserve">will count towards the professional experience placement requirements. </w:t>
      </w:r>
    </w:p>
    <w:p w14:paraId="5F741F09" w14:textId="767E076E" w:rsidR="005A3340" w:rsidRPr="00A60708" w:rsidRDefault="005A3340" w:rsidP="005F4721">
      <w:pPr>
        <w:pStyle w:val="ListParagraph"/>
        <w:numPr>
          <w:ilvl w:val="1"/>
          <w:numId w:val="16"/>
        </w:numPr>
        <w:spacing w:before="5" w:after="120"/>
        <w:ind w:left="1276" w:right="851" w:hanging="556"/>
        <w:jc w:val="both"/>
        <w:rPr>
          <w:rFonts w:eastAsia="Calibri" w:cs="Calibri"/>
        </w:rPr>
      </w:pPr>
      <w:r w:rsidRPr="00A60708">
        <w:rPr>
          <w:rFonts w:eastAsia="Calibri" w:cs="Calibri"/>
        </w:rPr>
        <w:t>Professional experience placements</w:t>
      </w:r>
      <w:r w:rsidR="00973BDE">
        <w:rPr>
          <w:rFonts w:eastAsia="Calibri" w:cs="Calibri"/>
        </w:rPr>
        <w:t>:</w:t>
      </w:r>
    </w:p>
    <w:p w14:paraId="04D773B7" w14:textId="7A6EF91A" w:rsidR="00E91B7B" w:rsidRPr="00A60708" w:rsidRDefault="00692941" w:rsidP="00973BDE">
      <w:pPr>
        <w:pStyle w:val="ListParagraph"/>
        <w:numPr>
          <w:ilvl w:val="2"/>
          <w:numId w:val="16"/>
        </w:numPr>
        <w:spacing w:before="5" w:after="120"/>
        <w:ind w:right="851"/>
        <w:jc w:val="both"/>
      </w:pPr>
      <w:r w:rsidRPr="00390A3F">
        <w:t>Professional experience placements will</w:t>
      </w:r>
      <w:r w:rsidR="00017BBD" w:rsidRPr="00390A3F">
        <w:t xml:space="preserve"> normally</w:t>
      </w:r>
      <w:r w:rsidRPr="00390A3F">
        <w:t xml:space="preserve"> be completed in</w:t>
      </w:r>
      <w:r w:rsidR="00BC62F0" w:rsidRPr="00390A3F">
        <w:t xml:space="preserve"> a</w:t>
      </w:r>
      <w:r w:rsidRPr="00390A3F">
        <w:t xml:space="preserve"> </w:t>
      </w:r>
      <w:r w:rsidR="00BC62F0" w:rsidRPr="00390A3F">
        <w:t>full-time</w:t>
      </w:r>
      <w:r w:rsidR="00BC62F0" w:rsidRPr="00A60708">
        <w:t xml:space="preserve"> </w:t>
      </w:r>
      <w:r w:rsidRPr="00A60708">
        <w:t>block</w:t>
      </w:r>
      <w:r w:rsidR="00880105" w:rsidRPr="00A60708">
        <w:t xml:space="preserve">, </w:t>
      </w:r>
      <w:r w:rsidR="00017BBD" w:rsidRPr="00A60708">
        <w:t>e.g.</w:t>
      </w:r>
      <w:r w:rsidR="00880105" w:rsidRPr="00A60708">
        <w:t xml:space="preserve"> 20</w:t>
      </w:r>
      <w:r w:rsidR="007C4518" w:rsidRPr="00A60708">
        <w:t>-</w:t>
      </w:r>
      <w:r w:rsidR="00880105" w:rsidRPr="00A60708">
        <w:t>day placements</w:t>
      </w:r>
      <w:r w:rsidR="00BC62F0" w:rsidRPr="00A60708">
        <w:t xml:space="preserve"> over a consecutive four (4) week period</w:t>
      </w:r>
      <w:r w:rsidR="00880105" w:rsidRPr="00A60708">
        <w:t>.</w:t>
      </w:r>
      <w:r w:rsidR="00E91B7B" w:rsidRPr="00A60708">
        <w:t xml:space="preserve"> </w:t>
      </w:r>
    </w:p>
    <w:p w14:paraId="5C9C68F6" w14:textId="097E0495" w:rsidR="00973BDE" w:rsidRDefault="005A3340" w:rsidP="00973BDE">
      <w:pPr>
        <w:pStyle w:val="ListParagraph"/>
        <w:numPr>
          <w:ilvl w:val="2"/>
          <w:numId w:val="16"/>
        </w:numPr>
        <w:spacing w:before="5" w:after="120"/>
        <w:ind w:right="851"/>
        <w:jc w:val="both"/>
        <w:rPr>
          <w:color w:val="000000"/>
          <w:shd w:val="clear" w:color="auto" w:fill="FFFFFF"/>
        </w:rPr>
      </w:pPr>
      <w:r w:rsidRPr="00A60708">
        <w:rPr>
          <w:color w:val="000000"/>
          <w:shd w:val="clear" w:color="auto" w:fill="FFFFFF"/>
        </w:rPr>
        <w:t xml:space="preserve">Reasonable efforts are made to provide a placement in the </w:t>
      </w:r>
      <w:r w:rsidR="000A5CFE">
        <w:rPr>
          <w:color w:val="000000"/>
          <w:shd w:val="clear" w:color="auto" w:fill="FFFFFF"/>
        </w:rPr>
        <w:t>teacher education student</w:t>
      </w:r>
      <w:r w:rsidRPr="00A60708">
        <w:rPr>
          <w:color w:val="000000"/>
          <w:shd w:val="clear" w:color="auto" w:fill="FFFFFF"/>
        </w:rPr>
        <w:t>’</w:t>
      </w:r>
      <w:r w:rsidR="007C4518" w:rsidRPr="00A60708">
        <w:rPr>
          <w:color w:val="000000"/>
          <w:shd w:val="clear" w:color="auto" w:fill="FFFFFF"/>
        </w:rPr>
        <w:t>s</w:t>
      </w:r>
      <w:r w:rsidRPr="00A60708">
        <w:rPr>
          <w:color w:val="000000"/>
          <w:shd w:val="clear" w:color="auto" w:fill="FFFFFF"/>
        </w:rPr>
        <w:t xml:space="preserve"> preferred geographic area. However, this cannot be guaranteed because the decision to accept </w:t>
      </w:r>
      <w:r w:rsidR="000A5CFE">
        <w:rPr>
          <w:color w:val="000000"/>
          <w:shd w:val="clear" w:color="auto" w:fill="FFFFFF"/>
        </w:rPr>
        <w:t>teacher education student</w:t>
      </w:r>
      <w:r w:rsidRPr="00A60708">
        <w:rPr>
          <w:color w:val="000000"/>
          <w:shd w:val="clear" w:color="auto" w:fill="FFFFFF"/>
        </w:rPr>
        <w:t>s in placements is at the discretion of the school principal</w:t>
      </w:r>
      <w:r w:rsidR="00AA6046" w:rsidRPr="00A60708">
        <w:rPr>
          <w:color w:val="000000"/>
          <w:shd w:val="clear" w:color="auto" w:fill="FFFFFF"/>
        </w:rPr>
        <w:t xml:space="preserve"> or </w:t>
      </w:r>
      <w:r w:rsidR="00AE024B" w:rsidRPr="00A60708">
        <w:rPr>
          <w:color w:val="000000"/>
          <w:shd w:val="clear" w:color="auto" w:fill="FFFFFF"/>
        </w:rPr>
        <w:t xml:space="preserve">service </w:t>
      </w:r>
      <w:r w:rsidR="00AA6046" w:rsidRPr="00A60708">
        <w:rPr>
          <w:color w:val="000000"/>
          <w:shd w:val="clear" w:color="auto" w:fill="FFFFFF"/>
        </w:rPr>
        <w:t>director</w:t>
      </w:r>
      <w:r w:rsidRPr="00A60708">
        <w:rPr>
          <w:color w:val="000000"/>
          <w:shd w:val="clear" w:color="auto" w:fill="FFFFFF"/>
        </w:rPr>
        <w:t>.</w:t>
      </w:r>
    </w:p>
    <w:p w14:paraId="37F5D19A" w14:textId="1483B5DB" w:rsidR="00C96403" w:rsidRPr="00973BDE" w:rsidRDefault="00C96403" w:rsidP="00973BDE">
      <w:pPr>
        <w:pStyle w:val="ListParagraph"/>
        <w:numPr>
          <w:ilvl w:val="3"/>
          <w:numId w:val="16"/>
        </w:numPr>
        <w:spacing w:before="5" w:after="120"/>
        <w:ind w:right="851"/>
        <w:jc w:val="both"/>
        <w:rPr>
          <w:color w:val="000000"/>
          <w:shd w:val="clear" w:color="auto" w:fill="FFFFFF"/>
        </w:rPr>
      </w:pPr>
      <w:r w:rsidRPr="00973BDE">
        <w:rPr>
          <w:color w:val="000000"/>
          <w:shd w:val="clear" w:color="auto" w:fill="FFFFFF"/>
        </w:rPr>
        <w:t>Teacher education students will be required to travel for placement at a distance set by the Office for Professional Learning. This distance will not exceed 90 minutes of travel time from area of preference.</w:t>
      </w:r>
    </w:p>
    <w:p w14:paraId="1749B85C" w14:textId="0DAF8615" w:rsidR="005A3340" w:rsidRPr="00A60708" w:rsidRDefault="00146C6F" w:rsidP="00973BDE">
      <w:pPr>
        <w:pStyle w:val="ListParagraph"/>
        <w:numPr>
          <w:ilvl w:val="2"/>
          <w:numId w:val="16"/>
        </w:numPr>
        <w:spacing w:before="5" w:after="120"/>
        <w:ind w:right="851"/>
        <w:jc w:val="both"/>
      </w:pPr>
      <w:r w:rsidRPr="00A60708">
        <w:t xml:space="preserve">Variations </w:t>
      </w:r>
      <w:r w:rsidR="005A3340" w:rsidRPr="00A60708">
        <w:t xml:space="preserve">to placements are at the discretion of </w:t>
      </w:r>
      <w:r w:rsidR="00AA20CA" w:rsidRPr="00A60708">
        <w:t>the Office for Professional Learning</w:t>
      </w:r>
      <w:r w:rsidR="005A3340" w:rsidRPr="00A60708">
        <w:t xml:space="preserve"> after discussion with the principal </w:t>
      </w:r>
      <w:r w:rsidR="00AA6046" w:rsidRPr="00A60708">
        <w:t xml:space="preserve">or </w:t>
      </w:r>
      <w:r w:rsidR="00AE024B" w:rsidRPr="00A60708">
        <w:t xml:space="preserve">service </w:t>
      </w:r>
      <w:r w:rsidR="00AA6046" w:rsidRPr="00A60708">
        <w:t xml:space="preserve">director </w:t>
      </w:r>
      <w:r w:rsidR="005A3340" w:rsidRPr="00A60708">
        <w:t>at the original and/or revised placement setting.</w:t>
      </w:r>
    </w:p>
    <w:p w14:paraId="023263AA" w14:textId="192AC790" w:rsidR="00146C6F" w:rsidRPr="00A60708" w:rsidRDefault="005A3340" w:rsidP="00973BDE">
      <w:pPr>
        <w:pStyle w:val="ListParagraph"/>
        <w:numPr>
          <w:ilvl w:val="2"/>
          <w:numId w:val="16"/>
        </w:numPr>
        <w:spacing w:before="5" w:after="120"/>
        <w:ind w:right="851"/>
        <w:jc w:val="both"/>
      </w:pPr>
      <w:r w:rsidRPr="00A60708">
        <w:t>A</w:t>
      </w:r>
      <w:r w:rsidR="00146C6F" w:rsidRPr="00A60708">
        <w:t xml:space="preserve"> graduate</w:t>
      </w:r>
      <w:r w:rsidR="007C4518" w:rsidRPr="00A60708">
        <w:t>-</w:t>
      </w:r>
      <w:r w:rsidR="00146C6F" w:rsidRPr="00A60708">
        <w:t xml:space="preserve">level </w:t>
      </w:r>
      <w:r w:rsidR="0016549E">
        <w:t xml:space="preserve">(final) </w:t>
      </w:r>
      <w:r w:rsidR="00146C6F" w:rsidRPr="00A60708">
        <w:t xml:space="preserve">placement must be completed </w:t>
      </w:r>
      <w:r w:rsidR="00146C6F" w:rsidRPr="00390A3F">
        <w:t>in</w:t>
      </w:r>
      <w:r w:rsidR="006C073A" w:rsidRPr="00390A3F">
        <w:t xml:space="preserve"> full-time capacity</w:t>
      </w:r>
      <w:r w:rsidR="006C073A">
        <w:t xml:space="preserve"> in</w:t>
      </w:r>
      <w:r w:rsidR="00146C6F" w:rsidRPr="00A60708">
        <w:t xml:space="preserve"> a </w:t>
      </w:r>
      <w:r w:rsidRPr="00A60708">
        <w:t xml:space="preserve">prescribed </w:t>
      </w:r>
      <w:r w:rsidR="00146C6F" w:rsidRPr="00A60708">
        <w:t xml:space="preserve">block. </w:t>
      </w:r>
      <w:r w:rsidR="009E7AA2" w:rsidRPr="00A60708">
        <w:t xml:space="preserve">No variation to the block </w:t>
      </w:r>
      <w:r w:rsidRPr="00A60708">
        <w:t>is</w:t>
      </w:r>
      <w:r w:rsidR="009E7AA2" w:rsidRPr="00A60708">
        <w:t xml:space="preserve"> allowed</w:t>
      </w:r>
      <w:r w:rsidRPr="00A60708">
        <w:t>.</w:t>
      </w:r>
    </w:p>
    <w:p w14:paraId="622613BF" w14:textId="1E37308E" w:rsidR="009E7AA2" w:rsidRPr="00A60708" w:rsidRDefault="009E7AA2" w:rsidP="00973BDE">
      <w:pPr>
        <w:pStyle w:val="ListParagraph"/>
        <w:numPr>
          <w:ilvl w:val="2"/>
          <w:numId w:val="16"/>
        </w:numPr>
        <w:spacing w:before="5" w:after="120"/>
        <w:ind w:right="851"/>
        <w:jc w:val="both"/>
        <w:rPr>
          <w:rFonts w:eastAsia="Calibri" w:cs="Calibri"/>
        </w:rPr>
      </w:pPr>
      <w:r w:rsidRPr="00A60708">
        <w:t xml:space="preserve">The splitting of </w:t>
      </w:r>
      <w:r w:rsidR="00DC5D7E" w:rsidRPr="00A60708">
        <w:t xml:space="preserve">a </w:t>
      </w:r>
      <w:r w:rsidR="005A3340" w:rsidRPr="00A60708">
        <w:rPr>
          <w:rFonts w:eastAsia="Calibri" w:cs="Calibri"/>
        </w:rPr>
        <w:t>placement</w:t>
      </w:r>
      <w:r w:rsidRPr="00A60708">
        <w:rPr>
          <w:rFonts w:eastAsia="Calibri" w:cs="Calibri"/>
        </w:rPr>
        <w:t xml:space="preserve"> is not allowed except where a placement bridges school holidays (excluding the extended </w:t>
      </w:r>
      <w:r w:rsidR="005A3340" w:rsidRPr="00A60708">
        <w:rPr>
          <w:rFonts w:eastAsia="Calibri" w:cs="Calibri"/>
        </w:rPr>
        <w:t xml:space="preserve">school </w:t>
      </w:r>
      <w:r w:rsidR="007C4518" w:rsidRPr="00A60708">
        <w:rPr>
          <w:rFonts w:eastAsia="Calibri" w:cs="Calibri"/>
        </w:rPr>
        <w:t xml:space="preserve">end-of-year </w:t>
      </w:r>
      <w:r w:rsidR="005A3340" w:rsidRPr="00A60708">
        <w:rPr>
          <w:rFonts w:eastAsia="Calibri" w:cs="Calibri"/>
        </w:rPr>
        <w:t>holiday</w:t>
      </w:r>
      <w:r w:rsidRPr="00A60708">
        <w:rPr>
          <w:rFonts w:eastAsia="Calibri" w:cs="Calibri"/>
        </w:rPr>
        <w:t>) or where a unit</w:t>
      </w:r>
      <w:r w:rsidR="006F6A5F" w:rsidRPr="00A60708">
        <w:rPr>
          <w:rFonts w:eastAsia="Calibri" w:cs="Calibri"/>
        </w:rPr>
        <w:t xml:space="preserve"> in which a student is enrolled</w:t>
      </w:r>
      <w:r w:rsidRPr="00A60708">
        <w:rPr>
          <w:rFonts w:eastAsia="Calibri" w:cs="Calibri"/>
        </w:rPr>
        <w:t xml:space="preserve"> requires a split</w:t>
      </w:r>
      <w:r w:rsidR="005F4721" w:rsidRPr="00A60708">
        <w:rPr>
          <w:rFonts w:eastAsia="Calibri" w:cs="Calibri"/>
        </w:rPr>
        <w:t>.</w:t>
      </w:r>
    </w:p>
    <w:p w14:paraId="69D07FEC" w14:textId="60D3952F" w:rsidR="005F4721" w:rsidRPr="00A60708" w:rsidRDefault="005F4721" w:rsidP="00973BDE">
      <w:pPr>
        <w:pStyle w:val="ListParagraph"/>
        <w:numPr>
          <w:ilvl w:val="2"/>
          <w:numId w:val="20"/>
        </w:numPr>
        <w:spacing w:before="5" w:after="120"/>
        <w:ind w:right="851"/>
        <w:jc w:val="both"/>
        <w:rPr>
          <w:rFonts w:cs="Arial"/>
          <w:color w:val="000000"/>
          <w:shd w:val="clear" w:color="auto" w:fill="FFFFFF"/>
        </w:rPr>
      </w:pPr>
      <w:r w:rsidRPr="00A60708">
        <w:t xml:space="preserve">Placement </w:t>
      </w:r>
      <w:r w:rsidR="005A3340" w:rsidRPr="00A60708">
        <w:t xml:space="preserve">is not allowed outside formal enrolment in a unit </w:t>
      </w:r>
      <w:r w:rsidR="00242D9D" w:rsidRPr="00A60708">
        <w:t xml:space="preserve">with </w:t>
      </w:r>
      <w:r w:rsidR="00DC5D7E" w:rsidRPr="00A60708">
        <w:t xml:space="preserve">a </w:t>
      </w:r>
      <w:r w:rsidRPr="00A60708">
        <w:rPr>
          <w:rFonts w:cs="Arial"/>
          <w:color w:val="000000"/>
          <w:shd w:val="clear" w:color="auto" w:fill="FFFFFF"/>
        </w:rPr>
        <w:t xml:space="preserve">mandatory </w:t>
      </w:r>
      <w:r w:rsidR="00242D9D" w:rsidRPr="00A60708">
        <w:rPr>
          <w:rFonts w:cs="Arial"/>
          <w:color w:val="000000"/>
          <w:shd w:val="clear" w:color="auto" w:fill="FFFFFF"/>
        </w:rPr>
        <w:t xml:space="preserve">professional experience </w:t>
      </w:r>
      <w:r w:rsidRPr="00A60708">
        <w:rPr>
          <w:rFonts w:cs="Arial"/>
          <w:color w:val="000000"/>
          <w:shd w:val="clear" w:color="auto" w:fill="FFFFFF"/>
        </w:rPr>
        <w:t>requirement</w:t>
      </w:r>
      <w:r w:rsidR="00DC5D7E" w:rsidRPr="00A60708">
        <w:rPr>
          <w:rFonts w:cs="Arial"/>
          <w:color w:val="000000"/>
          <w:shd w:val="clear" w:color="auto" w:fill="FFFFFF"/>
        </w:rPr>
        <w:t>.</w:t>
      </w:r>
    </w:p>
    <w:p w14:paraId="7EC86309" w14:textId="02DB1B92" w:rsidR="005F4721" w:rsidRPr="00A60708" w:rsidRDefault="00394C2A" w:rsidP="00A26B91">
      <w:pPr>
        <w:pStyle w:val="ListParagraph"/>
        <w:numPr>
          <w:ilvl w:val="2"/>
          <w:numId w:val="20"/>
        </w:numPr>
        <w:spacing w:before="5" w:after="120"/>
        <w:ind w:left="2127" w:right="851" w:hanging="851"/>
        <w:jc w:val="both"/>
      </w:pPr>
      <w:r w:rsidRPr="00A60708">
        <w:rPr>
          <w:rFonts w:eastAsia="Calibri" w:cs="Calibri"/>
        </w:rPr>
        <w:t>A</w:t>
      </w:r>
      <w:r w:rsidR="005F4721" w:rsidRPr="00A60708">
        <w:rPr>
          <w:rFonts w:cs="Arial"/>
          <w:color w:val="000000"/>
          <w:shd w:val="clear" w:color="auto" w:fill="FFFFFF"/>
        </w:rPr>
        <w:t xml:space="preserve">ll </w:t>
      </w:r>
      <w:r w:rsidR="000A5CFE">
        <w:rPr>
          <w:rFonts w:eastAsia="Calibri" w:cs="Calibri"/>
        </w:rPr>
        <w:t>teacher education student</w:t>
      </w:r>
      <w:r w:rsidR="005F4721" w:rsidRPr="00A60708">
        <w:rPr>
          <w:rFonts w:eastAsia="Calibri" w:cs="Calibri"/>
        </w:rPr>
        <w:t xml:space="preserve">s </w:t>
      </w:r>
      <w:r w:rsidRPr="00A60708">
        <w:rPr>
          <w:rFonts w:eastAsia="Calibri" w:cs="Calibri"/>
        </w:rPr>
        <w:t xml:space="preserve">must </w:t>
      </w:r>
      <w:r w:rsidR="005F4721" w:rsidRPr="00A60708">
        <w:rPr>
          <w:rFonts w:eastAsia="Calibri" w:cs="Calibri"/>
        </w:rPr>
        <w:t xml:space="preserve">hold a valid NSW Working with Children Check (or equivalent interstate clearance </w:t>
      </w:r>
      <w:r w:rsidR="00242D9D" w:rsidRPr="00A60708">
        <w:rPr>
          <w:rFonts w:eastAsia="Calibri" w:cs="Calibri"/>
        </w:rPr>
        <w:t xml:space="preserve">for </w:t>
      </w:r>
      <w:r w:rsidR="002B3D79" w:rsidRPr="00A60708">
        <w:rPr>
          <w:rFonts w:eastAsia="Calibri" w:cs="Calibri"/>
        </w:rPr>
        <w:t>placements</w:t>
      </w:r>
      <w:r w:rsidR="00242D9D" w:rsidRPr="00A60708">
        <w:rPr>
          <w:rFonts w:eastAsia="Calibri" w:cs="Calibri"/>
        </w:rPr>
        <w:t xml:space="preserve"> </w:t>
      </w:r>
      <w:r w:rsidR="005F4721" w:rsidRPr="00A60708">
        <w:rPr>
          <w:rFonts w:eastAsia="Calibri" w:cs="Calibri"/>
        </w:rPr>
        <w:t>outside NSW)</w:t>
      </w:r>
      <w:r w:rsidR="00B758A9" w:rsidRPr="00A60708">
        <w:rPr>
          <w:rFonts w:eastAsia="Calibri" w:cs="Calibri"/>
        </w:rPr>
        <w:t xml:space="preserve"> and all relevant</w:t>
      </w:r>
      <w:r w:rsidR="005F4721" w:rsidRPr="00A60708">
        <w:rPr>
          <w:rFonts w:eastAsia="Calibri" w:cs="Calibri"/>
        </w:rPr>
        <w:t xml:space="preserve"> Anaphylaxis and Child Protection </w:t>
      </w:r>
      <w:r w:rsidR="003F4459" w:rsidRPr="00A60708">
        <w:rPr>
          <w:rFonts w:eastAsia="Calibri" w:cs="Calibri"/>
        </w:rPr>
        <w:t>C</w:t>
      </w:r>
      <w:r w:rsidR="005F4721" w:rsidRPr="00A60708">
        <w:rPr>
          <w:rFonts w:eastAsia="Calibri" w:cs="Calibri"/>
        </w:rPr>
        <w:t>ertificate</w:t>
      </w:r>
      <w:r w:rsidR="00B758A9" w:rsidRPr="00A60708">
        <w:rPr>
          <w:rFonts w:eastAsia="Calibri" w:cs="Calibri"/>
        </w:rPr>
        <w:t>s</w:t>
      </w:r>
      <w:r w:rsidR="005F4721" w:rsidRPr="00A60708">
        <w:rPr>
          <w:rFonts w:eastAsia="Calibri" w:cs="Calibri"/>
        </w:rPr>
        <w:t xml:space="preserve"> before they begin a placement</w:t>
      </w:r>
      <w:r w:rsidR="00B758A9" w:rsidRPr="00A60708">
        <w:rPr>
          <w:rFonts w:eastAsia="Calibri" w:cs="Calibri"/>
        </w:rPr>
        <w:t xml:space="preserve">. </w:t>
      </w:r>
      <w:r w:rsidR="005F4721" w:rsidRPr="00A60708">
        <w:rPr>
          <w:rFonts w:eastAsia="Calibri" w:cs="Calibri"/>
        </w:rPr>
        <w:t xml:space="preserve">No </w:t>
      </w:r>
      <w:r w:rsidR="000A5CFE">
        <w:rPr>
          <w:rFonts w:eastAsia="Calibri" w:cs="Calibri"/>
        </w:rPr>
        <w:t>teacher education student</w:t>
      </w:r>
      <w:r w:rsidR="005F4721" w:rsidRPr="00A60708">
        <w:rPr>
          <w:rFonts w:eastAsia="Calibri" w:cs="Calibri"/>
        </w:rPr>
        <w:t xml:space="preserve"> may undertake </w:t>
      </w:r>
      <w:r w:rsidR="00242D9D" w:rsidRPr="00A60708">
        <w:rPr>
          <w:rFonts w:eastAsia="Calibri" w:cs="Calibri"/>
        </w:rPr>
        <w:t xml:space="preserve">a </w:t>
      </w:r>
      <w:r w:rsidR="005F4721" w:rsidRPr="00A60708">
        <w:rPr>
          <w:rFonts w:eastAsia="Calibri" w:cs="Calibri"/>
        </w:rPr>
        <w:t xml:space="preserve">placement without </w:t>
      </w:r>
      <w:r w:rsidR="00242D9D" w:rsidRPr="00A60708">
        <w:rPr>
          <w:rFonts w:eastAsia="Calibri" w:cs="Calibri"/>
        </w:rPr>
        <w:t xml:space="preserve">providing evidence </w:t>
      </w:r>
      <w:r w:rsidR="00891CF2" w:rsidRPr="00A60708">
        <w:rPr>
          <w:rFonts w:eastAsia="Calibri" w:cs="Calibri"/>
        </w:rPr>
        <w:t xml:space="preserve">of meeting </w:t>
      </w:r>
      <w:r w:rsidR="00242D9D" w:rsidRPr="00A60708">
        <w:rPr>
          <w:rFonts w:eastAsia="Calibri" w:cs="Calibri"/>
        </w:rPr>
        <w:t>all these requirements.</w:t>
      </w:r>
    </w:p>
    <w:p w14:paraId="688C5C75" w14:textId="77777777" w:rsidR="00D61E77" w:rsidRPr="00A60708" w:rsidRDefault="00242D9D" w:rsidP="00A26B91">
      <w:pPr>
        <w:pStyle w:val="ListParagraph"/>
        <w:numPr>
          <w:ilvl w:val="2"/>
          <w:numId w:val="20"/>
        </w:numPr>
        <w:spacing w:before="5" w:after="120"/>
        <w:ind w:left="2127" w:right="851" w:hanging="851"/>
        <w:jc w:val="both"/>
      </w:pPr>
      <w:r w:rsidRPr="00A60708">
        <w:rPr>
          <w:rFonts w:eastAsia="Calibri" w:cs="Calibri"/>
        </w:rPr>
        <w:t>P</w:t>
      </w:r>
      <w:r w:rsidR="005F4721" w:rsidRPr="00A60708">
        <w:rPr>
          <w:rFonts w:eastAsia="Calibri" w:cs="Calibri"/>
        </w:rPr>
        <w:t xml:space="preserve">lacements are </w:t>
      </w:r>
      <w:r w:rsidRPr="00A60708">
        <w:rPr>
          <w:rFonts w:eastAsia="Calibri" w:cs="Calibri"/>
        </w:rPr>
        <w:t xml:space="preserve">normally </w:t>
      </w:r>
      <w:r w:rsidR="005F4721" w:rsidRPr="00A60708">
        <w:rPr>
          <w:rFonts w:eastAsia="Calibri" w:cs="Calibri"/>
        </w:rPr>
        <w:t xml:space="preserve">unpaid in a school, service or centre setting in </w:t>
      </w:r>
      <w:r w:rsidRPr="00A60708">
        <w:rPr>
          <w:rFonts w:eastAsia="Calibri" w:cs="Calibri"/>
        </w:rPr>
        <w:t xml:space="preserve">accordance </w:t>
      </w:r>
      <w:r w:rsidR="005F4721" w:rsidRPr="00A60708">
        <w:rPr>
          <w:rFonts w:eastAsia="Calibri" w:cs="Calibri"/>
        </w:rPr>
        <w:t xml:space="preserve">with the </w:t>
      </w:r>
      <w:hyperlink r:id="rId11" w:history="1">
        <w:r w:rsidR="005F4721" w:rsidRPr="00A60708">
          <w:rPr>
            <w:rStyle w:val="Hyperlink"/>
            <w:rFonts w:eastAsia="Calibri" w:cs="Calibri"/>
          </w:rPr>
          <w:t>Fair Work Act Student Placements information</w:t>
        </w:r>
      </w:hyperlink>
      <w:r w:rsidR="005F4721" w:rsidRPr="00A60708">
        <w:rPr>
          <w:rFonts w:eastAsia="Calibri" w:cs="Calibri"/>
        </w:rPr>
        <w:t xml:space="preserve">.  </w:t>
      </w:r>
    </w:p>
    <w:p w14:paraId="6BC3EF02" w14:textId="68CACF26" w:rsidR="005F4721" w:rsidRPr="00A60708" w:rsidRDefault="005F4721" w:rsidP="00A26B91">
      <w:pPr>
        <w:pStyle w:val="ListParagraph"/>
        <w:numPr>
          <w:ilvl w:val="2"/>
          <w:numId w:val="20"/>
        </w:numPr>
        <w:spacing w:before="5" w:after="120"/>
        <w:ind w:left="2127" w:right="851" w:hanging="851"/>
        <w:jc w:val="both"/>
      </w:pPr>
      <w:r w:rsidRPr="00A60708">
        <w:rPr>
          <w:rFonts w:cs="Arial"/>
          <w:color w:val="000000"/>
          <w:shd w:val="clear" w:color="auto" w:fill="FFFFFF"/>
        </w:rPr>
        <w:t>Paid</w:t>
      </w:r>
      <w:r w:rsidRPr="00A60708">
        <w:rPr>
          <w:rFonts w:eastAsia="Calibri" w:cs="Calibri"/>
        </w:rPr>
        <w:t xml:space="preserve"> in-service placements may be </w:t>
      </w:r>
      <w:r w:rsidR="00DC5D7E" w:rsidRPr="00A60708">
        <w:rPr>
          <w:rFonts w:eastAsia="Calibri" w:cs="Calibri"/>
        </w:rPr>
        <w:t xml:space="preserve">undertaken </w:t>
      </w:r>
      <w:r w:rsidRPr="00A60708">
        <w:rPr>
          <w:rFonts w:eastAsia="Calibri" w:cs="Calibri"/>
        </w:rPr>
        <w:t xml:space="preserve">providing the in-service placement is comparable to the placement requirements </w:t>
      </w:r>
      <w:r w:rsidR="00D61E77" w:rsidRPr="00A60708">
        <w:rPr>
          <w:rFonts w:eastAsia="Calibri" w:cs="Calibri"/>
        </w:rPr>
        <w:t xml:space="preserve">of </w:t>
      </w:r>
      <w:r w:rsidRPr="00A60708">
        <w:rPr>
          <w:rFonts w:eastAsia="Calibri" w:cs="Calibri"/>
        </w:rPr>
        <w:t>the unit</w:t>
      </w:r>
      <w:r w:rsidR="002232FD" w:rsidRPr="00A60708">
        <w:rPr>
          <w:rFonts w:eastAsia="Calibri" w:cs="Calibri"/>
        </w:rPr>
        <w:t>,</w:t>
      </w:r>
      <w:r w:rsidRPr="00A60708">
        <w:rPr>
          <w:rFonts w:eastAsia="Calibri" w:cs="Calibri"/>
        </w:rPr>
        <w:t xml:space="preserve"> and the school, service or centre </w:t>
      </w:r>
      <w:r w:rsidR="00291B42" w:rsidRPr="00A60708">
        <w:rPr>
          <w:rFonts w:eastAsia="Calibri" w:cs="Calibri"/>
        </w:rPr>
        <w:t xml:space="preserve">is a </w:t>
      </w:r>
      <w:r w:rsidRPr="00A60708">
        <w:rPr>
          <w:rFonts w:eastAsia="Calibri" w:cs="Calibri"/>
        </w:rPr>
        <w:t>willing participant in the arrangement.</w:t>
      </w:r>
      <w:r w:rsidR="001B5864" w:rsidRPr="00A60708">
        <w:rPr>
          <w:rFonts w:eastAsia="Calibri" w:cs="Calibri"/>
        </w:rPr>
        <w:t xml:space="preserve"> The final placement in a school cannot be completed as in-service</w:t>
      </w:r>
      <w:r w:rsidR="000A5CFE">
        <w:rPr>
          <w:rFonts w:eastAsia="Calibri" w:cs="Calibri"/>
        </w:rPr>
        <w:t xml:space="preserve"> in accordance with </w:t>
      </w:r>
      <w:r w:rsidR="00540702">
        <w:rPr>
          <w:rFonts w:eastAsia="Calibri" w:cs="Calibri"/>
        </w:rPr>
        <w:t>NESA</w:t>
      </w:r>
      <w:r w:rsidR="000936F9">
        <w:rPr>
          <w:rFonts w:eastAsia="Calibri" w:cs="Calibri"/>
        </w:rPr>
        <w:t>’s</w:t>
      </w:r>
      <w:r w:rsidR="000A5CFE">
        <w:rPr>
          <w:rFonts w:eastAsia="Calibri" w:cs="Calibri"/>
        </w:rPr>
        <w:t xml:space="preserve"> policy: </w:t>
      </w:r>
      <w:hyperlink r:id="rId12" w:history="1">
        <w:r w:rsidR="001213CE" w:rsidRPr="001213CE">
          <w:rPr>
            <w:rStyle w:val="Hyperlink"/>
            <w:i/>
          </w:rPr>
          <w:t>NSW Supplementary Documentation: Professional Experience in Initial Teacher Education</w:t>
        </w:r>
      </w:hyperlink>
      <w:r w:rsidR="001B5864" w:rsidRPr="00187245">
        <w:rPr>
          <w:i/>
        </w:rPr>
        <w:t>.</w:t>
      </w:r>
    </w:p>
    <w:p w14:paraId="4DD4D6D1" w14:textId="564BFCCA" w:rsidR="001B5864" w:rsidRPr="00A60708" w:rsidRDefault="001B5864" w:rsidP="00A26B91">
      <w:pPr>
        <w:pStyle w:val="ListParagraph"/>
        <w:numPr>
          <w:ilvl w:val="2"/>
          <w:numId w:val="20"/>
        </w:numPr>
        <w:spacing w:before="5" w:after="120"/>
        <w:ind w:left="2127" w:right="851" w:hanging="851"/>
        <w:jc w:val="both"/>
      </w:pPr>
      <w:r w:rsidRPr="00A60708">
        <w:rPr>
          <w:rFonts w:eastAsia="Calibri" w:cs="Calibri"/>
        </w:rPr>
        <w:t xml:space="preserve">In accordance with </w:t>
      </w:r>
      <w:r w:rsidR="00540702">
        <w:rPr>
          <w:rFonts w:eastAsia="Calibri" w:cs="Calibri"/>
        </w:rPr>
        <w:t>NESA</w:t>
      </w:r>
      <w:r w:rsidR="000936F9">
        <w:rPr>
          <w:rFonts w:eastAsia="Calibri" w:cs="Calibri"/>
        </w:rPr>
        <w:t xml:space="preserve">’s </w:t>
      </w:r>
      <w:hyperlink r:id="rId13" w:history="1">
        <w:r w:rsidR="001213CE" w:rsidRPr="001213CE">
          <w:rPr>
            <w:rStyle w:val="Hyperlink"/>
            <w:i/>
          </w:rPr>
          <w:t>NSW Supplementary Documentation: Professional Experience in Initial Teacher Education</w:t>
        </w:r>
      </w:hyperlink>
      <w:r w:rsidRPr="00A60708">
        <w:t>, all students must complete in-school professional experience placements in at least two school settings.</w:t>
      </w:r>
    </w:p>
    <w:p w14:paraId="56B51F41" w14:textId="73F86F79" w:rsidR="00D61E77" w:rsidRPr="00A60708" w:rsidRDefault="000A5CFE" w:rsidP="00A26B91">
      <w:pPr>
        <w:pStyle w:val="ListParagraph"/>
        <w:numPr>
          <w:ilvl w:val="2"/>
          <w:numId w:val="20"/>
        </w:numPr>
        <w:spacing w:before="5" w:after="120"/>
        <w:ind w:left="2127" w:right="851" w:hanging="851"/>
        <w:jc w:val="both"/>
      </w:pPr>
      <w:r>
        <w:t>Teacher education student</w:t>
      </w:r>
      <w:r w:rsidR="00D61E77" w:rsidRPr="00A60708">
        <w:rPr>
          <w:iCs/>
        </w:rPr>
        <w:t xml:space="preserve">s must inform </w:t>
      </w:r>
      <w:r w:rsidR="00AA20CA" w:rsidRPr="00A60708">
        <w:rPr>
          <w:iCs/>
        </w:rPr>
        <w:t>the Office for Professional Learning</w:t>
      </w:r>
      <w:r w:rsidR="00D61E77" w:rsidRPr="00A60708">
        <w:rPr>
          <w:iCs/>
        </w:rPr>
        <w:t xml:space="preserve">, in </w:t>
      </w:r>
      <w:r w:rsidR="00D61E77" w:rsidRPr="00A60708">
        <w:rPr>
          <w:iCs/>
        </w:rPr>
        <w:lastRenderedPageBreak/>
        <w:t xml:space="preserve">advance of the placement, of any circumstances </w:t>
      </w:r>
      <w:r w:rsidR="00274BA0">
        <w:rPr>
          <w:iCs/>
        </w:rPr>
        <w:t>that</w:t>
      </w:r>
      <w:r w:rsidR="00274BA0" w:rsidRPr="00A60708">
        <w:rPr>
          <w:iCs/>
        </w:rPr>
        <w:t xml:space="preserve"> </w:t>
      </w:r>
      <w:r w:rsidR="00D61E77" w:rsidRPr="00A60708">
        <w:rPr>
          <w:iCs/>
        </w:rPr>
        <w:t xml:space="preserve">may impact on their undertaking of the placement. This </w:t>
      </w:r>
      <w:r w:rsidR="00A26B91" w:rsidRPr="00A60708">
        <w:rPr>
          <w:iCs/>
        </w:rPr>
        <w:t xml:space="preserve">information </w:t>
      </w:r>
      <w:r w:rsidR="00D61E77" w:rsidRPr="00A60708">
        <w:rPr>
          <w:iCs/>
        </w:rPr>
        <w:t xml:space="preserve">allows for </w:t>
      </w:r>
      <w:r w:rsidR="004A1D53" w:rsidRPr="00A60708">
        <w:rPr>
          <w:iCs/>
        </w:rPr>
        <w:t xml:space="preserve">reasonable </w:t>
      </w:r>
      <w:r w:rsidR="00D61E77" w:rsidRPr="00A60708">
        <w:rPr>
          <w:iCs/>
        </w:rPr>
        <w:t>adjustments to be made that maintain the academic integrity of the course.</w:t>
      </w:r>
    </w:p>
    <w:p w14:paraId="7D7CE071" w14:textId="4BA846CC" w:rsidR="00D61E77" w:rsidRPr="00A6236E" w:rsidRDefault="00D61E77" w:rsidP="00A26B91">
      <w:pPr>
        <w:pStyle w:val="ListParagraph"/>
        <w:numPr>
          <w:ilvl w:val="2"/>
          <w:numId w:val="20"/>
        </w:numPr>
        <w:spacing w:before="5" w:after="120"/>
        <w:ind w:left="2127" w:right="851" w:hanging="851"/>
        <w:jc w:val="both"/>
      </w:pPr>
      <w:r w:rsidRPr="00A60708">
        <w:rPr>
          <w:iCs/>
        </w:rPr>
        <w:t xml:space="preserve">If </w:t>
      </w:r>
      <w:r w:rsidR="000A5CFE">
        <w:rPr>
          <w:iCs/>
        </w:rPr>
        <w:t>teacher education student</w:t>
      </w:r>
      <w:r w:rsidRPr="00A60708">
        <w:rPr>
          <w:iCs/>
        </w:rPr>
        <w:t>s are affected by unanticipated circumstances during the period of the placement</w:t>
      </w:r>
      <w:r w:rsidR="00973BDE">
        <w:rPr>
          <w:iCs/>
        </w:rPr>
        <w:t>,</w:t>
      </w:r>
      <w:r w:rsidRPr="00A60708">
        <w:rPr>
          <w:iCs/>
        </w:rPr>
        <w:t xml:space="preserve"> they must advise </w:t>
      </w:r>
      <w:r w:rsidR="00AA20CA" w:rsidRPr="00A60708">
        <w:rPr>
          <w:iCs/>
        </w:rPr>
        <w:t>the Office for Professional Learning</w:t>
      </w:r>
      <w:r w:rsidRPr="00A60708">
        <w:rPr>
          <w:iCs/>
        </w:rPr>
        <w:t xml:space="preserve"> as soon as practicable. Subsequent adjustments cannot compromise the academic integrity of the course.</w:t>
      </w:r>
    </w:p>
    <w:p w14:paraId="6E6D3EB5" w14:textId="1AB70210" w:rsidR="000A5CFE" w:rsidRPr="00A60708" w:rsidRDefault="000A5CFE" w:rsidP="00187245">
      <w:pPr>
        <w:pStyle w:val="ListParagraph"/>
        <w:numPr>
          <w:ilvl w:val="0"/>
          <w:numId w:val="31"/>
        </w:numPr>
        <w:spacing w:before="5" w:after="120"/>
        <w:ind w:left="2552" w:right="851" w:hanging="425"/>
        <w:jc w:val="both"/>
      </w:pPr>
      <w:r>
        <w:t xml:space="preserve">Any days missed due to absence must be completed at a later date negotiated by the teacher education student and the supervising teacher. </w:t>
      </w:r>
    </w:p>
    <w:p w14:paraId="3ABB5B78" w14:textId="77777777" w:rsidR="00D61E77" w:rsidRPr="00A60708" w:rsidRDefault="00D61E77" w:rsidP="00C96403">
      <w:pPr>
        <w:pStyle w:val="ListParagraph"/>
        <w:numPr>
          <w:ilvl w:val="1"/>
          <w:numId w:val="20"/>
        </w:numPr>
        <w:spacing w:before="5" w:after="120"/>
        <w:ind w:right="851"/>
        <w:jc w:val="both"/>
      </w:pPr>
      <w:r w:rsidRPr="00A60708">
        <w:t>Conflicts of interest</w:t>
      </w:r>
    </w:p>
    <w:p w14:paraId="40B0CD5B" w14:textId="5C68038A" w:rsidR="00D61E77" w:rsidRPr="00A60708" w:rsidRDefault="00D61E77" w:rsidP="0031635D">
      <w:pPr>
        <w:pStyle w:val="ListParagraph"/>
        <w:numPr>
          <w:ilvl w:val="0"/>
          <w:numId w:val="21"/>
        </w:numPr>
        <w:spacing w:after="120"/>
        <w:ind w:left="2551" w:right="567" w:hanging="425"/>
        <w:jc w:val="both"/>
        <w:rPr>
          <w:color w:val="000000"/>
          <w:shd w:val="clear" w:color="auto" w:fill="FFFFFF"/>
        </w:rPr>
      </w:pPr>
      <w:r w:rsidRPr="00A60708">
        <w:t xml:space="preserve">Potential or actual conflicts of interest </w:t>
      </w:r>
      <w:r w:rsidRPr="00A60708">
        <w:rPr>
          <w:color w:val="000000"/>
          <w:shd w:val="clear" w:color="auto" w:fill="FFFFFF"/>
        </w:rPr>
        <w:t xml:space="preserve">may arise on a professional experience placement such as family members enrolled or on staff or on paid employment, in the same setting as the </w:t>
      </w:r>
      <w:r w:rsidR="000A5CFE">
        <w:rPr>
          <w:color w:val="000000"/>
          <w:shd w:val="clear" w:color="auto" w:fill="FFFFFF"/>
        </w:rPr>
        <w:t>teacher education student</w:t>
      </w:r>
      <w:r w:rsidRPr="00A60708">
        <w:rPr>
          <w:color w:val="000000"/>
          <w:shd w:val="clear" w:color="auto" w:fill="FFFFFF"/>
        </w:rPr>
        <w:t xml:space="preserve">. </w:t>
      </w:r>
    </w:p>
    <w:p w14:paraId="59C2EFD4" w14:textId="1D5CA0FF" w:rsidR="00D61E77" w:rsidRPr="00A60708" w:rsidRDefault="000A5CFE" w:rsidP="0031635D">
      <w:pPr>
        <w:pStyle w:val="ListParagraph"/>
        <w:numPr>
          <w:ilvl w:val="0"/>
          <w:numId w:val="21"/>
        </w:numPr>
        <w:spacing w:after="120"/>
        <w:ind w:left="2551" w:right="567" w:hanging="425"/>
        <w:jc w:val="both"/>
        <w:rPr>
          <w:color w:val="000000"/>
          <w:shd w:val="clear" w:color="auto" w:fill="FFFFFF"/>
        </w:rPr>
      </w:pPr>
      <w:r>
        <w:rPr>
          <w:color w:val="000000"/>
          <w:shd w:val="clear" w:color="auto" w:fill="FFFFFF"/>
        </w:rPr>
        <w:t>Teacher education student</w:t>
      </w:r>
      <w:r w:rsidR="00D61E77" w:rsidRPr="00A60708">
        <w:rPr>
          <w:color w:val="000000"/>
          <w:shd w:val="clear" w:color="auto" w:fill="FFFFFF"/>
        </w:rPr>
        <w:t>s may only be placed in a setting in which a conflict of interest may occur when the principal, director or delegate confirm</w:t>
      </w:r>
      <w:r w:rsidR="00291B42" w:rsidRPr="00A60708">
        <w:rPr>
          <w:color w:val="000000"/>
          <w:shd w:val="clear" w:color="auto" w:fill="FFFFFF"/>
        </w:rPr>
        <w:t>s</w:t>
      </w:r>
      <w:r w:rsidR="00D61E77" w:rsidRPr="00A60708">
        <w:rPr>
          <w:color w:val="000000"/>
          <w:shd w:val="clear" w:color="auto" w:fill="FFFFFF"/>
        </w:rPr>
        <w:t xml:space="preserve"> that the concerns will not burden staff or affect the outcome of the professional experience placement.</w:t>
      </w:r>
    </w:p>
    <w:p w14:paraId="267774B4" w14:textId="77777777" w:rsidR="007E0976" w:rsidRPr="00A60708" w:rsidRDefault="007E0976" w:rsidP="00D61E77">
      <w:pPr>
        <w:pStyle w:val="ListParagraph"/>
        <w:numPr>
          <w:ilvl w:val="0"/>
          <w:numId w:val="21"/>
        </w:numPr>
        <w:ind w:left="2552" w:right="567" w:hanging="425"/>
        <w:jc w:val="both"/>
        <w:rPr>
          <w:color w:val="000000"/>
          <w:shd w:val="clear" w:color="auto" w:fill="FFFFFF"/>
        </w:rPr>
      </w:pPr>
      <w:r w:rsidRPr="00A60708">
        <w:rPr>
          <w:color w:val="000000"/>
          <w:shd w:val="clear" w:color="auto" w:fill="FFFFFF"/>
        </w:rPr>
        <w:t xml:space="preserve">Failure to notify the School of Education </w:t>
      </w:r>
      <w:r w:rsidR="00291B42" w:rsidRPr="00A60708">
        <w:rPr>
          <w:iCs/>
        </w:rPr>
        <w:t xml:space="preserve">Office for Professional Learning </w:t>
      </w:r>
      <w:r w:rsidRPr="00A60708">
        <w:rPr>
          <w:color w:val="000000"/>
          <w:shd w:val="clear" w:color="auto" w:fill="FFFFFF"/>
        </w:rPr>
        <w:t xml:space="preserve">of a potential or actual conflict of interest may result in the placement being terminated and/or an </w:t>
      </w:r>
      <w:r w:rsidR="002B3D79" w:rsidRPr="00A60708">
        <w:rPr>
          <w:color w:val="000000"/>
          <w:shd w:val="clear" w:color="auto" w:fill="FFFFFF"/>
        </w:rPr>
        <w:t>unsatisfactory</w:t>
      </w:r>
      <w:r w:rsidRPr="00A60708">
        <w:rPr>
          <w:color w:val="000000"/>
          <w:shd w:val="clear" w:color="auto" w:fill="FFFFFF"/>
        </w:rPr>
        <w:t xml:space="preserve"> result being recorded for the placement.</w:t>
      </w:r>
    </w:p>
    <w:p w14:paraId="4FC4EB51" w14:textId="77777777" w:rsidR="007E0976" w:rsidRPr="00A60708" w:rsidRDefault="007E0976" w:rsidP="009E4475">
      <w:pPr>
        <w:pStyle w:val="ListParagraph"/>
        <w:ind w:left="2552" w:right="567"/>
        <w:jc w:val="both"/>
        <w:rPr>
          <w:color w:val="E36C0A" w:themeColor="accent6" w:themeShade="BF"/>
          <w:shd w:val="clear" w:color="auto" w:fill="FFFFFF"/>
        </w:rPr>
      </w:pPr>
    </w:p>
    <w:p w14:paraId="508458AB" w14:textId="77777777" w:rsidR="00F4798C" w:rsidRPr="00A60708" w:rsidRDefault="00F4798C" w:rsidP="00D01EF0">
      <w:pPr>
        <w:pStyle w:val="ListParagraph"/>
        <w:numPr>
          <w:ilvl w:val="1"/>
          <w:numId w:val="20"/>
        </w:numPr>
        <w:ind w:left="1276" w:right="567" w:hanging="556"/>
        <w:jc w:val="both"/>
      </w:pPr>
      <w:r w:rsidRPr="00A60708">
        <w:t xml:space="preserve">Placements </w:t>
      </w:r>
      <w:r w:rsidR="0051711A" w:rsidRPr="00A60708">
        <w:rPr>
          <w:rFonts w:eastAsia="Calibri" w:cs="Calibri"/>
        </w:rPr>
        <w:t>must</w:t>
      </w:r>
      <w:r w:rsidRPr="00A60708">
        <w:rPr>
          <w:rFonts w:eastAsia="Calibri" w:cs="Calibri"/>
        </w:rPr>
        <w:t xml:space="preserve"> meet the following requirements: </w:t>
      </w:r>
    </w:p>
    <w:p w14:paraId="004A7496" w14:textId="490B0C32" w:rsidR="00F4798C" w:rsidRPr="00A60708" w:rsidRDefault="0051711A" w:rsidP="00F4798C">
      <w:pPr>
        <w:pStyle w:val="ListParagraph"/>
        <w:numPr>
          <w:ilvl w:val="0"/>
          <w:numId w:val="17"/>
        </w:numPr>
        <w:tabs>
          <w:tab w:val="left" w:pos="426"/>
        </w:tabs>
        <w:spacing w:before="5" w:after="120"/>
        <w:ind w:left="1701" w:right="851" w:hanging="425"/>
        <w:jc w:val="both"/>
        <w:rPr>
          <w:rFonts w:eastAsia="Calibri" w:cs="Calibri"/>
        </w:rPr>
      </w:pPr>
      <w:r w:rsidRPr="00A60708">
        <w:rPr>
          <w:color w:val="000000"/>
          <w:shd w:val="clear" w:color="auto" w:fill="FFFFFF"/>
        </w:rPr>
        <w:t>Settings</w:t>
      </w:r>
      <w:r w:rsidR="00B52350" w:rsidRPr="00A60708">
        <w:rPr>
          <w:color w:val="000000"/>
          <w:shd w:val="clear" w:color="auto" w:fill="FFFFFF"/>
        </w:rPr>
        <w:t xml:space="preserve"> </w:t>
      </w:r>
      <w:r w:rsidRPr="00A60708">
        <w:rPr>
          <w:color w:val="000000"/>
          <w:shd w:val="clear" w:color="auto" w:fill="FFFFFF"/>
        </w:rPr>
        <w:t>must provide an</w:t>
      </w:r>
      <w:r w:rsidR="00B52350" w:rsidRPr="00A60708">
        <w:rPr>
          <w:color w:val="000000"/>
          <w:shd w:val="clear" w:color="auto" w:fill="FFFFFF"/>
        </w:rPr>
        <w:t xml:space="preserve"> experience</w:t>
      </w:r>
      <w:r w:rsidRPr="00A60708">
        <w:rPr>
          <w:color w:val="000000"/>
          <w:shd w:val="clear" w:color="auto" w:fill="FFFFFF"/>
        </w:rPr>
        <w:t xml:space="preserve"> of </w:t>
      </w:r>
      <w:r w:rsidR="00B52350" w:rsidRPr="00A60708">
        <w:rPr>
          <w:color w:val="000000"/>
          <w:shd w:val="clear" w:color="auto" w:fill="FFFFFF"/>
        </w:rPr>
        <w:t>a range of teaching</w:t>
      </w:r>
      <w:r w:rsidRPr="00A60708">
        <w:rPr>
          <w:color w:val="000000"/>
          <w:shd w:val="clear" w:color="auto" w:fill="FFFFFF"/>
        </w:rPr>
        <w:t xml:space="preserve"> and </w:t>
      </w:r>
      <w:r w:rsidR="00B52350" w:rsidRPr="00A60708">
        <w:rPr>
          <w:color w:val="000000"/>
          <w:shd w:val="clear" w:color="auto" w:fill="FFFFFF"/>
        </w:rPr>
        <w:t>learning activities</w:t>
      </w:r>
      <w:r w:rsidR="00A26B91" w:rsidRPr="00A60708">
        <w:rPr>
          <w:color w:val="000000"/>
          <w:shd w:val="clear" w:color="auto" w:fill="FFFFFF"/>
        </w:rPr>
        <w:t>.</w:t>
      </w:r>
      <w:r w:rsidR="00082466" w:rsidRPr="00A60708">
        <w:rPr>
          <w:color w:val="000000"/>
          <w:shd w:val="clear" w:color="auto" w:fill="FFFFFF"/>
        </w:rPr>
        <w:t xml:space="preserve"> </w:t>
      </w:r>
    </w:p>
    <w:p w14:paraId="43675783" w14:textId="4EB7DC2E" w:rsidR="00B52350" w:rsidRPr="00A60708" w:rsidRDefault="00C96403" w:rsidP="00F4798C">
      <w:pPr>
        <w:pStyle w:val="ListParagraph"/>
        <w:numPr>
          <w:ilvl w:val="0"/>
          <w:numId w:val="17"/>
        </w:numPr>
        <w:tabs>
          <w:tab w:val="left" w:pos="426"/>
        </w:tabs>
        <w:spacing w:before="5" w:after="120"/>
        <w:ind w:left="1701" w:right="851" w:hanging="425"/>
        <w:jc w:val="both"/>
        <w:rPr>
          <w:rFonts w:eastAsia="Calibri" w:cs="Calibri"/>
        </w:rPr>
      </w:pPr>
      <w:r>
        <w:rPr>
          <w:color w:val="000000"/>
          <w:shd w:val="clear" w:color="auto" w:fill="FFFFFF"/>
        </w:rPr>
        <w:t xml:space="preserve">Placements in a school setting </w:t>
      </w:r>
      <w:r w:rsidR="00D01EF0" w:rsidRPr="00A60708">
        <w:rPr>
          <w:color w:val="000000"/>
          <w:shd w:val="clear" w:color="auto" w:fill="FFFFFF"/>
        </w:rPr>
        <w:t xml:space="preserve">must </w:t>
      </w:r>
      <w:r w:rsidR="00291B42" w:rsidRPr="00A60708">
        <w:rPr>
          <w:color w:val="000000"/>
          <w:shd w:val="clear" w:color="auto" w:fill="FFFFFF"/>
        </w:rPr>
        <w:t xml:space="preserve">cumulatively </w:t>
      </w:r>
      <w:r w:rsidR="00D01EF0" w:rsidRPr="00A60708">
        <w:rPr>
          <w:color w:val="000000"/>
          <w:shd w:val="clear" w:color="auto" w:fill="FFFFFF"/>
        </w:rPr>
        <w:t xml:space="preserve">provide experience of all intended teaching subjects and at appropriate junior and senior levels for intending </w:t>
      </w:r>
      <w:r w:rsidR="00291B42" w:rsidRPr="00A60708">
        <w:rPr>
          <w:color w:val="000000"/>
          <w:shd w:val="clear" w:color="auto" w:fill="FFFFFF"/>
        </w:rPr>
        <w:t xml:space="preserve">teachers of </w:t>
      </w:r>
      <w:r w:rsidR="00D01EF0" w:rsidRPr="00A60708">
        <w:rPr>
          <w:color w:val="000000"/>
          <w:shd w:val="clear" w:color="auto" w:fill="FFFFFF"/>
        </w:rPr>
        <w:t>secondary education</w:t>
      </w:r>
      <w:r w:rsidR="00B21289" w:rsidRPr="00A60708">
        <w:rPr>
          <w:color w:val="000000"/>
          <w:shd w:val="clear" w:color="auto" w:fill="FFFFFF"/>
        </w:rPr>
        <w:t>.</w:t>
      </w:r>
    </w:p>
    <w:p w14:paraId="6E951F32" w14:textId="2DD46F27" w:rsidR="00AE024B" w:rsidRPr="00C96403" w:rsidRDefault="00AE024B" w:rsidP="00AE024B">
      <w:pPr>
        <w:pStyle w:val="ListParagraph"/>
        <w:numPr>
          <w:ilvl w:val="0"/>
          <w:numId w:val="17"/>
        </w:numPr>
        <w:tabs>
          <w:tab w:val="left" w:pos="426"/>
        </w:tabs>
        <w:spacing w:before="5" w:after="120"/>
        <w:ind w:left="1701" w:right="851" w:hanging="425"/>
        <w:jc w:val="both"/>
        <w:rPr>
          <w:rFonts w:eastAsia="Calibri" w:cs="Calibri"/>
        </w:rPr>
      </w:pPr>
      <w:r w:rsidRPr="00A60708">
        <w:rPr>
          <w:color w:val="000000"/>
          <w:shd w:val="clear" w:color="auto" w:fill="FFFFFF"/>
        </w:rPr>
        <w:t>Early childhood settings must cumulatively provide experience of a range of early childhood programs and age groups.</w:t>
      </w:r>
    </w:p>
    <w:p w14:paraId="49B8F845" w14:textId="56665E81" w:rsidR="00C96403" w:rsidRPr="00C96403" w:rsidRDefault="00C96403" w:rsidP="00C96403">
      <w:pPr>
        <w:pStyle w:val="ListParagraph"/>
        <w:numPr>
          <w:ilvl w:val="0"/>
          <w:numId w:val="17"/>
        </w:numPr>
        <w:tabs>
          <w:tab w:val="left" w:pos="426"/>
        </w:tabs>
        <w:spacing w:before="5" w:after="120"/>
        <w:ind w:left="1701" w:right="851" w:hanging="425"/>
        <w:jc w:val="both"/>
        <w:rPr>
          <w:rFonts w:eastAsia="Calibri" w:cs="Calibri"/>
        </w:rPr>
      </w:pPr>
      <w:r w:rsidRPr="00C96403">
        <w:rPr>
          <w:color w:val="000000"/>
          <w:shd w:val="clear" w:color="auto" w:fill="FFFFFF"/>
        </w:rPr>
        <w:t>Bachelor of Special and Inclusive Education (Primary) placements must ensure the specialist placement and the final placement are in different school settings.</w:t>
      </w:r>
    </w:p>
    <w:p w14:paraId="1A451BF5" w14:textId="23EBE41F" w:rsidR="00FE58A5" w:rsidRPr="00A60708" w:rsidRDefault="008E4F17" w:rsidP="00AE024B">
      <w:pPr>
        <w:pStyle w:val="ListParagraph"/>
        <w:numPr>
          <w:ilvl w:val="0"/>
          <w:numId w:val="17"/>
        </w:numPr>
        <w:tabs>
          <w:tab w:val="left" w:pos="426"/>
        </w:tabs>
        <w:spacing w:before="5" w:after="120"/>
        <w:ind w:left="1701" w:right="851" w:hanging="425"/>
        <w:jc w:val="both"/>
        <w:rPr>
          <w:rFonts w:eastAsia="Calibri" w:cs="Calibri"/>
        </w:rPr>
      </w:pPr>
      <w:r>
        <w:rPr>
          <w:color w:val="000000"/>
          <w:shd w:val="clear" w:color="auto" w:fill="FFFFFF"/>
        </w:rPr>
        <w:t xml:space="preserve">All school placements must </w:t>
      </w:r>
      <w:r w:rsidR="00274BA0">
        <w:rPr>
          <w:color w:val="000000"/>
          <w:shd w:val="clear" w:color="auto" w:fill="FFFFFF"/>
        </w:rPr>
        <w:t xml:space="preserve">normally </w:t>
      </w:r>
      <w:r>
        <w:rPr>
          <w:color w:val="000000"/>
          <w:shd w:val="clear" w:color="auto" w:fill="FFFFFF"/>
        </w:rPr>
        <w:t xml:space="preserve">be in an Australian </w:t>
      </w:r>
      <w:r w:rsidR="00274BA0">
        <w:rPr>
          <w:color w:val="000000"/>
          <w:shd w:val="clear" w:color="auto" w:fill="FFFFFF"/>
        </w:rPr>
        <w:t>S</w:t>
      </w:r>
      <w:r>
        <w:rPr>
          <w:color w:val="000000"/>
          <w:shd w:val="clear" w:color="auto" w:fill="FFFFFF"/>
        </w:rPr>
        <w:t xml:space="preserve">chool in Australia. Placements may be completed outside of Australia in accordance with </w:t>
      </w:r>
      <w:r w:rsidR="00540702">
        <w:rPr>
          <w:color w:val="000000"/>
          <w:shd w:val="clear" w:color="auto" w:fill="FFFFFF"/>
        </w:rPr>
        <w:t>NESA</w:t>
      </w:r>
      <w:r w:rsidR="00274BA0">
        <w:rPr>
          <w:color w:val="000000"/>
          <w:shd w:val="clear" w:color="auto" w:fill="FFFFFF"/>
        </w:rPr>
        <w:t>’s</w:t>
      </w:r>
      <w:r>
        <w:rPr>
          <w:color w:val="000000"/>
          <w:shd w:val="clear" w:color="auto" w:fill="FFFFFF"/>
        </w:rPr>
        <w:t xml:space="preserve"> </w:t>
      </w:r>
      <w:hyperlink r:id="rId14" w:history="1">
        <w:r w:rsidR="001213CE" w:rsidRPr="001213CE">
          <w:rPr>
            <w:rStyle w:val="Hyperlink"/>
            <w:i/>
          </w:rPr>
          <w:t>NSW Supplementary Documentation: Professional Experience in Initial Teacher Education</w:t>
        </w:r>
      </w:hyperlink>
      <w:r>
        <w:rPr>
          <w:rStyle w:val="apple-converted-space"/>
          <w:rFonts w:ascii="Arial" w:hAnsi="Arial" w:cs="Arial"/>
          <w:color w:val="222222"/>
        </w:rPr>
        <w:t xml:space="preserve"> </w:t>
      </w:r>
      <w:r w:rsidRPr="00187245">
        <w:t>policy.</w:t>
      </w:r>
      <w:r>
        <w:rPr>
          <w:rStyle w:val="apple-converted-space"/>
          <w:rFonts w:ascii="Arial" w:hAnsi="Arial" w:cs="Arial"/>
          <w:color w:val="222222"/>
        </w:rPr>
        <w:t xml:space="preserve"> </w:t>
      </w:r>
      <w:r w:rsidRPr="00187245">
        <w:t>In such cases, a maximum of 50% of placements can be completed overseas in a setting approved by the Office for Professional Lea</w:t>
      </w:r>
      <w:r>
        <w:t xml:space="preserve">rning with the final placement occurring in an Australian School setting in Australia. </w:t>
      </w:r>
    </w:p>
    <w:p w14:paraId="04DAABB2" w14:textId="77777777" w:rsidR="00050BB6" w:rsidRPr="00A60708" w:rsidRDefault="002C1CEB" w:rsidP="00CD13E8">
      <w:pPr>
        <w:tabs>
          <w:tab w:val="left" w:pos="426"/>
        </w:tabs>
        <w:spacing w:before="5" w:after="120"/>
        <w:ind w:left="709" w:right="851" w:hanging="283"/>
        <w:jc w:val="both"/>
        <w:rPr>
          <w:rFonts w:eastAsia="Calibri" w:cs="Calibri"/>
          <w:b/>
        </w:rPr>
      </w:pPr>
      <w:r w:rsidRPr="00A60708">
        <w:rPr>
          <w:rFonts w:eastAsia="Calibri" w:cs="Calibri"/>
          <w:b/>
        </w:rPr>
        <w:t>3.</w:t>
      </w:r>
      <w:r w:rsidRPr="00A60708">
        <w:rPr>
          <w:rFonts w:eastAsia="Calibri" w:cs="Calibri"/>
          <w:b/>
        </w:rPr>
        <w:tab/>
      </w:r>
      <w:r w:rsidR="00701DB1" w:rsidRPr="00A60708">
        <w:rPr>
          <w:rFonts w:eastAsia="Calibri" w:cs="Calibri"/>
          <w:b/>
        </w:rPr>
        <w:t>Professional Experience Assessment</w:t>
      </w:r>
    </w:p>
    <w:p w14:paraId="53F98E59" w14:textId="437EFDF2" w:rsidR="00073415" w:rsidRPr="00A60708" w:rsidRDefault="00073415" w:rsidP="00073415">
      <w:pPr>
        <w:pStyle w:val="ListParagraph"/>
        <w:numPr>
          <w:ilvl w:val="1"/>
          <w:numId w:val="18"/>
        </w:numPr>
        <w:tabs>
          <w:tab w:val="left" w:pos="426"/>
        </w:tabs>
        <w:spacing w:before="5" w:after="120"/>
        <w:ind w:left="1276" w:right="851" w:hanging="567"/>
        <w:jc w:val="both"/>
        <w:rPr>
          <w:rFonts w:eastAsia="Calibri" w:cs="Calibri"/>
        </w:rPr>
      </w:pPr>
      <w:r w:rsidRPr="00A60708">
        <w:rPr>
          <w:rFonts w:eastAsia="Calibri" w:cs="Calibri"/>
        </w:rPr>
        <w:t xml:space="preserve">A </w:t>
      </w:r>
      <w:r w:rsidR="000A5CFE">
        <w:rPr>
          <w:rFonts w:eastAsia="Calibri" w:cs="Calibri"/>
        </w:rPr>
        <w:t>teacher education student</w:t>
      </w:r>
      <w:r w:rsidRPr="00A60708">
        <w:rPr>
          <w:rFonts w:eastAsia="Calibri" w:cs="Calibri"/>
        </w:rPr>
        <w:t xml:space="preserve"> will be assessed against the Australian Professional Standards for Teachers or the Early Childhood Qualification Guidelines (</w:t>
      </w:r>
      <w:r w:rsidR="00AF54F0">
        <w:rPr>
          <w:rFonts w:eastAsia="Calibri" w:cs="Calibri"/>
        </w:rPr>
        <w:t xml:space="preserve">Australian Children’s Education and Care Quality Authority, </w:t>
      </w:r>
      <w:r w:rsidRPr="00A60708">
        <w:rPr>
          <w:rFonts w:eastAsia="Calibri" w:cs="Calibri"/>
        </w:rPr>
        <w:t>ACECQA) if they are undertaking professional experience in a school or early childhood setting respectively.</w:t>
      </w:r>
    </w:p>
    <w:p w14:paraId="27D6DF80" w14:textId="1FBF4BC2" w:rsidR="006F1CE9" w:rsidRPr="00A60708" w:rsidRDefault="00073415" w:rsidP="006F1CE9">
      <w:pPr>
        <w:pStyle w:val="ListParagraph"/>
        <w:numPr>
          <w:ilvl w:val="1"/>
          <w:numId w:val="18"/>
        </w:numPr>
        <w:tabs>
          <w:tab w:val="left" w:pos="426"/>
        </w:tabs>
        <w:spacing w:before="5" w:after="120"/>
        <w:ind w:left="1276" w:right="851" w:hanging="567"/>
        <w:jc w:val="both"/>
        <w:rPr>
          <w:rFonts w:eastAsia="Calibri" w:cs="Calibri"/>
        </w:rPr>
      </w:pPr>
      <w:r w:rsidRPr="00A60708">
        <w:rPr>
          <w:rFonts w:eastAsia="Calibri" w:cs="Calibri"/>
        </w:rPr>
        <w:t xml:space="preserve">A student must meet </w:t>
      </w:r>
      <w:r w:rsidR="00732012" w:rsidRPr="00A60708">
        <w:rPr>
          <w:rFonts w:eastAsia="Calibri" w:cs="Calibri"/>
        </w:rPr>
        <w:t>required Australian</w:t>
      </w:r>
      <w:r w:rsidRPr="00A60708">
        <w:rPr>
          <w:rFonts w:eastAsia="Calibri" w:cs="Calibri"/>
        </w:rPr>
        <w:t xml:space="preserve"> Professional Standards for Teachers </w:t>
      </w:r>
      <w:r w:rsidR="00732012" w:rsidRPr="00A60708">
        <w:rPr>
          <w:rFonts w:eastAsia="Calibri" w:cs="Calibri"/>
        </w:rPr>
        <w:t xml:space="preserve">at the Graduate level, </w:t>
      </w:r>
      <w:r w:rsidRPr="00A60708">
        <w:rPr>
          <w:rFonts w:eastAsia="Calibri" w:cs="Calibri"/>
        </w:rPr>
        <w:t>or the ACECQA Specifications to successfully complete a professional experience placement.</w:t>
      </w:r>
      <w:r w:rsidR="006F1CE9" w:rsidRPr="00A60708">
        <w:rPr>
          <w:rFonts w:eastAsia="Calibri" w:cs="Calibri"/>
        </w:rPr>
        <w:t xml:space="preserve"> </w:t>
      </w:r>
    </w:p>
    <w:p w14:paraId="7948EBF1" w14:textId="4B5D5D18" w:rsidR="006F1CE9" w:rsidRPr="00A60708" w:rsidRDefault="006F1CE9" w:rsidP="006F1CE9">
      <w:pPr>
        <w:pStyle w:val="ListParagraph"/>
        <w:numPr>
          <w:ilvl w:val="1"/>
          <w:numId w:val="18"/>
        </w:numPr>
        <w:tabs>
          <w:tab w:val="left" w:pos="426"/>
        </w:tabs>
        <w:spacing w:before="5" w:after="120"/>
        <w:ind w:left="1276" w:right="851" w:hanging="567"/>
        <w:jc w:val="both"/>
        <w:rPr>
          <w:rFonts w:eastAsia="Calibri" w:cs="Calibri"/>
        </w:rPr>
      </w:pPr>
      <w:r w:rsidRPr="00A60708">
        <w:rPr>
          <w:rFonts w:eastAsia="Calibri" w:cs="Calibri"/>
        </w:rPr>
        <w:lastRenderedPageBreak/>
        <w:t>Students undertaking a specialist TESOL program [e.g.</w:t>
      </w:r>
      <w:r w:rsidR="00AF54F0">
        <w:rPr>
          <w:rFonts w:eastAsia="Calibri" w:cs="Calibri"/>
        </w:rPr>
        <w:t>,</w:t>
      </w:r>
      <w:r w:rsidRPr="00A60708">
        <w:rPr>
          <w:rFonts w:eastAsia="Calibri" w:cs="Calibri"/>
        </w:rPr>
        <w:t xml:space="preserve"> </w:t>
      </w:r>
      <w:proofErr w:type="spellStart"/>
      <w:r w:rsidRPr="00A60708">
        <w:rPr>
          <w:rFonts w:eastAsia="Calibri" w:cs="Calibri"/>
        </w:rPr>
        <w:t>MAppLing</w:t>
      </w:r>
      <w:proofErr w:type="spellEnd"/>
      <w:r w:rsidRPr="00A60708">
        <w:rPr>
          <w:rFonts w:eastAsia="Calibri" w:cs="Calibri"/>
        </w:rPr>
        <w:t xml:space="preserve">, MEd (TESOL), </w:t>
      </w:r>
      <w:proofErr w:type="spellStart"/>
      <w:proofErr w:type="gramStart"/>
      <w:r w:rsidRPr="00A60708">
        <w:rPr>
          <w:rFonts w:eastAsia="Calibri" w:cs="Calibri"/>
        </w:rPr>
        <w:t>GradCertEdStud</w:t>
      </w:r>
      <w:proofErr w:type="spellEnd"/>
      <w:proofErr w:type="gramEnd"/>
      <w:r w:rsidRPr="00A60708">
        <w:rPr>
          <w:rFonts w:eastAsia="Calibri" w:cs="Calibri"/>
        </w:rPr>
        <w:t xml:space="preserve"> (TESOL)] must complete a successful professional experience placement to meet qualification requirements of state-based departments of education, NEAS or equivalent.</w:t>
      </w:r>
    </w:p>
    <w:p w14:paraId="0EFE1BC5" w14:textId="5E3B0BE7" w:rsidR="001F7498" w:rsidRDefault="00442FA4" w:rsidP="00187245">
      <w:pPr>
        <w:pStyle w:val="ListParagraph"/>
        <w:numPr>
          <w:ilvl w:val="1"/>
          <w:numId w:val="18"/>
        </w:numPr>
        <w:tabs>
          <w:tab w:val="left" w:pos="426"/>
        </w:tabs>
        <w:spacing w:before="5" w:after="120"/>
        <w:ind w:left="1276" w:right="851" w:hanging="567"/>
        <w:jc w:val="both"/>
      </w:pPr>
      <w:r w:rsidRPr="001F7498">
        <w:rPr>
          <w:rFonts w:eastAsia="Calibri" w:cs="Calibri"/>
        </w:rPr>
        <w:t>Assessment</w:t>
      </w:r>
      <w:r w:rsidR="00701DB1" w:rsidRPr="001F7498">
        <w:rPr>
          <w:rFonts w:eastAsia="Calibri" w:cs="Calibri"/>
        </w:rPr>
        <w:t xml:space="preserve"> of a </w:t>
      </w:r>
      <w:r w:rsidR="000A5CFE" w:rsidRPr="001F7498">
        <w:rPr>
          <w:rFonts w:eastAsia="Calibri" w:cs="Calibri"/>
        </w:rPr>
        <w:t>teacher education student</w:t>
      </w:r>
      <w:r w:rsidR="00701DB1" w:rsidRPr="001F7498">
        <w:rPr>
          <w:rFonts w:eastAsia="Calibri" w:cs="Calibri"/>
        </w:rPr>
        <w:t xml:space="preserve"> while on </w:t>
      </w:r>
      <w:r w:rsidR="006C21F2" w:rsidRPr="001F7498">
        <w:rPr>
          <w:rFonts w:eastAsia="Calibri" w:cs="Calibri"/>
        </w:rPr>
        <w:t xml:space="preserve">a </w:t>
      </w:r>
      <w:r w:rsidR="00701DB1" w:rsidRPr="001F7498">
        <w:rPr>
          <w:rFonts w:eastAsia="Calibri" w:cs="Calibri"/>
        </w:rPr>
        <w:t xml:space="preserve">professional experience </w:t>
      </w:r>
      <w:r w:rsidR="006C21F2" w:rsidRPr="001F7498">
        <w:rPr>
          <w:rFonts w:eastAsia="Calibri" w:cs="Calibri"/>
        </w:rPr>
        <w:t xml:space="preserve">placement </w:t>
      </w:r>
      <w:r w:rsidR="00B52350" w:rsidRPr="001F7498">
        <w:rPr>
          <w:rFonts w:eastAsia="Calibri" w:cs="Calibri"/>
        </w:rPr>
        <w:t xml:space="preserve">will be completed by </w:t>
      </w:r>
      <w:r w:rsidR="008F7C7B" w:rsidRPr="001F7498">
        <w:rPr>
          <w:rFonts w:eastAsia="Calibri" w:cs="Calibri"/>
        </w:rPr>
        <w:t>the</w:t>
      </w:r>
      <w:r w:rsidR="00B52350" w:rsidRPr="001F7498">
        <w:rPr>
          <w:rFonts w:eastAsia="Calibri" w:cs="Calibri"/>
        </w:rPr>
        <w:t xml:space="preserve"> supervising teacher</w:t>
      </w:r>
      <w:r w:rsidR="008F7C7B" w:rsidRPr="001F7498">
        <w:rPr>
          <w:rFonts w:eastAsia="Calibri" w:cs="Calibri"/>
        </w:rPr>
        <w:t>(s)</w:t>
      </w:r>
      <w:r w:rsidR="007F7B85" w:rsidRPr="001F7498">
        <w:rPr>
          <w:rFonts w:eastAsia="Calibri" w:cs="Calibri"/>
        </w:rPr>
        <w:t xml:space="preserve"> with input from the principal, director</w:t>
      </w:r>
      <w:r w:rsidR="00691D35" w:rsidRPr="001F7498">
        <w:rPr>
          <w:rFonts w:eastAsia="Calibri" w:cs="Calibri"/>
        </w:rPr>
        <w:t>,</w:t>
      </w:r>
      <w:r w:rsidR="007F7B85" w:rsidRPr="001F7498">
        <w:rPr>
          <w:rFonts w:eastAsia="Calibri" w:cs="Calibri"/>
        </w:rPr>
        <w:t xml:space="preserve"> coordinator or delegate as required.</w:t>
      </w:r>
    </w:p>
    <w:p w14:paraId="29375F12" w14:textId="4895A894" w:rsidR="00405640" w:rsidRPr="001F7498" w:rsidRDefault="00973BDE" w:rsidP="00187245">
      <w:pPr>
        <w:pStyle w:val="ListParagraph"/>
        <w:numPr>
          <w:ilvl w:val="1"/>
          <w:numId w:val="18"/>
        </w:numPr>
        <w:tabs>
          <w:tab w:val="left" w:pos="426"/>
        </w:tabs>
        <w:spacing w:before="5" w:after="120"/>
        <w:ind w:left="1276" w:right="851" w:hanging="567"/>
        <w:jc w:val="both"/>
      </w:pPr>
      <w:r>
        <w:t>Supervising t</w:t>
      </w:r>
      <w:r w:rsidR="00405640" w:rsidRPr="001F7498">
        <w:t xml:space="preserve">eachers will base their assessment of a </w:t>
      </w:r>
      <w:r w:rsidR="000A5CFE" w:rsidRPr="001F7498">
        <w:t>teacher education student</w:t>
      </w:r>
      <w:r w:rsidR="00405640" w:rsidRPr="001F7498">
        <w:t xml:space="preserve"> on the </w:t>
      </w:r>
      <w:r w:rsidR="00405640" w:rsidRPr="00973BDE">
        <w:rPr>
          <w:i/>
        </w:rPr>
        <w:t xml:space="preserve">Assessment </w:t>
      </w:r>
      <w:r w:rsidR="00405640" w:rsidRPr="001F7498">
        <w:t xml:space="preserve">guidance in the </w:t>
      </w:r>
      <w:r w:rsidR="00405640" w:rsidRPr="004E3D60">
        <w:rPr>
          <w:i/>
        </w:rPr>
        <w:t xml:space="preserve">Supervising Teacher’s Handbook: Reference Guide for Mentoring a UNE </w:t>
      </w:r>
      <w:r w:rsidR="000A5CFE" w:rsidRPr="004E3D60">
        <w:rPr>
          <w:i/>
        </w:rPr>
        <w:t xml:space="preserve">Teacher </w:t>
      </w:r>
      <w:r w:rsidR="00AF29AC">
        <w:rPr>
          <w:i/>
        </w:rPr>
        <w:t>Education S</w:t>
      </w:r>
      <w:r w:rsidR="000A5CFE" w:rsidRPr="004E3D60">
        <w:rPr>
          <w:i/>
        </w:rPr>
        <w:t>tudent</w:t>
      </w:r>
      <w:r w:rsidR="00405640" w:rsidRPr="00187245">
        <w:rPr>
          <w:i/>
        </w:rPr>
        <w:t>.</w:t>
      </w:r>
      <w:r w:rsidR="001F7498" w:rsidRPr="001F7498">
        <w:t xml:space="preserve"> </w:t>
      </w:r>
    </w:p>
    <w:p w14:paraId="4C470749" w14:textId="77777777" w:rsidR="00691D35" w:rsidRPr="00A60708" w:rsidRDefault="00732012" w:rsidP="00691D35">
      <w:pPr>
        <w:pStyle w:val="ListParagraph"/>
        <w:numPr>
          <w:ilvl w:val="1"/>
          <w:numId w:val="18"/>
        </w:numPr>
        <w:spacing w:before="5" w:after="120"/>
        <w:ind w:left="1276" w:right="851" w:hanging="567"/>
        <w:jc w:val="both"/>
        <w:rPr>
          <w:rFonts w:eastAsia="Calibri" w:cs="Calibri"/>
        </w:rPr>
      </w:pPr>
      <w:r w:rsidRPr="00A60708">
        <w:rPr>
          <w:rFonts w:eastAsia="Calibri" w:cs="Calibri"/>
        </w:rPr>
        <w:t xml:space="preserve">Where </w:t>
      </w:r>
      <w:r w:rsidR="00691D35" w:rsidRPr="00A60708">
        <w:rPr>
          <w:rFonts w:eastAsia="Calibri" w:cs="Calibri"/>
        </w:rPr>
        <w:t>multiple supervisors are required, a joint recommendation must be made on one report.</w:t>
      </w:r>
    </w:p>
    <w:p w14:paraId="5BEF5BE0" w14:textId="78C14D03" w:rsidR="00691D35" w:rsidRPr="00A60708" w:rsidRDefault="00691D35" w:rsidP="00691D35">
      <w:pPr>
        <w:pStyle w:val="ListParagraph"/>
        <w:numPr>
          <w:ilvl w:val="1"/>
          <w:numId w:val="18"/>
        </w:numPr>
        <w:tabs>
          <w:tab w:val="left" w:pos="426"/>
        </w:tabs>
        <w:spacing w:before="5" w:after="120"/>
        <w:ind w:left="1276" w:right="851" w:hanging="567"/>
        <w:jc w:val="both"/>
        <w:rPr>
          <w:rFonts w:eastAsia="Calibri" w:cs="Calibri"/>
        </w:rPr>
      </w:pPr>
      <w:r w:rsidRPr="00A60708">
        <w:rPr>
          <w:rFonts w:eastAsia="Calibri" w:cs="Calibri"/>
        </w:rPr>
        <w:t>A supervi</w:t>
      </w:r>
      <w:r w:rsidR="009341D1">
        <w:rPr>
          <w:rFonts w:eastAsia="Calibri" w:cs="Calibri"/>
        </w:rPr>
        <w:t>sing teacher must ensure that a</w:t>
      </w:r>
      <w:r w:rsidRPr="00A60708">
        <w:rPr>
          <w:rFonts w:eastAsia="Calibri" w:cs="Calibri"/>
        </w:rPr>
        <w:t xml:space="preserve"> </w:t>
      </w:r>
      <w:r w:rsidR="00DE05E2" w:rsidRPr="00DE05E2">
        <w:rPr>
          <w:rFonts w:eastAsia="Calibri" w:cs="Calibri"/>
          <w:i/>
        </w:rPr>
        <w:t>Progress Guide</w:t>
      </w:r>
      <w:r w:rsidR="009341D1">
        <w:rPr>
          <w:rFonts w:eastAsia="Calibri" w:cs="Calibri"/>
          <w:i/>
        </w:rPr>
        <w:t xml:space="preserve"> —</w:t>
      </w:r>
      <w:r w:rsidR="00DE05E2">
        <w:rPr>
          <w:rFonts w:eastAsia="Calibri" w:cs="Calibri"/>
        </w:rPr>
        <w:t xml:space="preserve"> </w:t>
      </w:r>
      <w:r w:rsidR="00C60FA5" w:rsidRPr="000D21B7">
        <w:rPr>
          <w:rFonts w:eastAsia="Calibri" w:cs="Calibri"/>
          <w:i/>
        </w:rPr>
        <w:t>‘At Risk’ Action Plan</w:t>
      </w:r>
      <w:r w:rsidRPr="00A60708">
        <w:rPr>
          <w:rFonts w:eastAsia="Calibri" w:cs="Calibri"/>
        </w:rPr>
        <w:t xml:space="preserve"> is administered and an Action Plan is completed </w:t>
      </w:r>
      <w:r w:rsidR="00732012" w:rsidRPr="00A60708">
        <w:rPr>
          <w:rFonts w:eastAsia="Calibri" w:cs="Calibri"/>
        </w:rPr>
        <w:t xml:space="preserve">where </w:t>
      </w:r>
      <w:r w:rsidRPr="00A60708">
        <w:rPr>
          <w:rFonts w:eastAsia="Calibri" w:cs="Calibri"/>
        </w:rPr>
        <w:t xml:space="preserve">a </w:t>
      </w:r>
      <w:r w:rsidR="000A5CFE">
        <w:rPr>
          <w:rFonts w:eastAsia="Calibri" w:cs="Calibri"/>
        </w:rPr>
        <w:t>teacher education student</w:t>
      </w:r>
      <w:r w:rsidRPr="00A60708">
        <w:rPr>
          <w:rFonts w:eastAsia="Calibri" w:cs="Calibri"/>
        </w:rPr>
        <w:t xml:space="preserve"> is giving cause for concern</w:t>
      </w:r>
      <w:r w:rsidR="00732012" w:rsidRPr="00A60708">
        <w:rPr>
          <w:rFonts w:eastAsia="Calibri" w:cs="Calibri"/>
        </w:rPr>
        <w:t>,</w:t>
      </w:r>
      <w:r w:rsidRPr="00A60708">
        <w:rPr>
          <w:rFonts w:eastAsia="Calibri" w:cs="Calibri"/>
        </w:rPr>
        <w:t xml:space="preserve"> or is deemed ‘At Risk of Failing’. The Action Plan should have demonstrated path</w:t>
      </w:r>
      <w:r w:rsidR="00732012" w:rsidRPr="00A60708">
        <w:rPr>
          <w:rFonts w:eastAsia="Calibri" w:cs="Calibri"/>
        </w:rPr>
        <w:t>ways</w:t>
      </w:r>
      <w:r w:rsidRPr="00A60708">
        <w:rPr>
          <w:rFonts w:eastAsia="Calibri" w:cs="Calibri"/>
        </w:rPr>
        <w:t xml:space="preserve"> for the </w:t>
      </w:r>
      <w:r w:rsidR="000A5CFE">
        <w:rPr>
          <w:rFonts w:eastAsia="Calibri" w:cs="Calibri"/>
        </w:rPr>
        <w:t>teacher education student</w:t>
      </w:r>
      <w:r w:rsidRPr="00A60708">
        <w:rPr>
          <w:rFonts w:eastAsia="Calibri" w:cs="Calibri"/>
        </w:rPr>
        <w:t xml:space="preserve"> to pass their professional experience placement. Failure of the </w:t>
      </w:r>
      <w:r w:rsidR="000A5CFE">
        <w:rPr>
          <w:rFonts w:eastAsia="Calibri" w:cs="Calibri"/>
        </w:rPr>
        <w:t>teacher education student</w:t>
      </w:r>
      <w:r w:rsidRPr="00A60708">
        <w:rPr>
          <w:rFonts w:eastAsia="Calibri" w:cs="Calibri"/>
        </w:rPr>
        <w:t xml:space="preserve"> to follow the Action Plan will result in </w:t>
      </w:r>
      <w:r w:rsidR="00732012" w:rsidRPr="00A60708">
        <w:rPr>
          <w:rFonts w:eastAsia="Calibri" w:cs="Calibri"/>
        </w:rPr>
        <w:t xml:space="preserve">an </w:t>
      </w:r>
      <w:proofErr w:type="gramStart"/>
      <w:r w:rsidRPr="00A60708">
        <w:rPr>
          <w:rFonts w:eastAsia="Calibri" w:cs="Calibri"/>
        </w:rPr>
        <w:t>Unsatisfactory</w:t>
      </w:r>
      <w:proofErr w:type="gramEnd"/>
      <w:r w:rsidRPr="00A60708">
        <w:rPr>
          <w:rFonts w:eastAsia="Calibri" w:cs="Calibri"/>
        </w:rPr>
        <w:t xml:space="preserve"> result for the</w:t>
      </w:r>
      <w:r w:rsidR="00973BDE">
        <w:rPr>
          <w:rFonts w:eastAsia="Calibri" w:cs="Calibri"/>
        </w:rPr>
        <w:t>ir</w:t>
      </w:r>
      <w:r w:rsidRPr="00A60708">
        <w:rPr>
          <w:rFonts w:eastAsia="Calibri" w:cs="Calibri"/>
        </w:rPr>
        <w:t xml:space="preserve"> </w:t>
      </w:r>
      <w:r w:rsidR="00DE05E2">
        <w:rPr>
          <w:rFonts w:eastAsia="Calibri" w:cs="Calibri"/>
        </w:rPr>
        <w:t>Professional Experience Report</w:t>
      </w:r>
      <w:r w:rsidRPr="00A60708">
        <w:rPr>
          <w:rFonts w:eastAsia="Calibri" w:cs="Calibri"/>
        </w:rPr>
        <w:t>.</w:t>
      </w:r>
    </w:p>
    <w:p w14:paraId="08A490D9" w14:textId="61762500" w:rsidR="00073415" w:rsidRPr="00A60708" w:rsidRDefault="00073415" w:rsidP="00073415">
      <w:pPr>
        <w:pStyle w:val="ListParagraph"/>
        <w:numPr>
          <w:ilvl w:val="1"/>
          <w:numId w:val="18"/>
        </w:numPr>
        <w:tabs>
          <w:tab w:val="left" w:pos="426"/>
        </w:tabs>
        <w:spacing w:before="5" w:after="120"/>
        <w:ind w:left="1276" w:right="851" w:hanging="567"/>
        <w:jc w:val="both"/>
        <w:rPr>
          <w:rFonts w:eastAsia="Calibri" w:cs="Calibri"/>
        </w:rPr>
      </w:pPr>
      <w:r w:rsidRPr="00A60708">
        <w:rPr>
          <w:rFonts w:eastAsia="Calibri" w:cs="Calibri"/>
        </w:rPr>
        <w:t xml:space="preserve">A principal, director or coordinator </w:t>
      </w:r>
      <w:r w:rsidR="00732012" w:rsidRPr="00A60708">
        <w:rPr>
          <w:rFonts w:eastAsia="Calibri" w:cs="Calibri"/>
        </w:rPr>
        <w:t xml:space="preserve">may </w:t>
      </w:r>
      <w:r w:rsidRPr="00A60708">
        <w:rPr>
          <w:rFonts w:eastAsia="Calibri" w:cs="Calibri"/>
        </w:rPr>
        <w:t xml:space="preserve">override an assessment recommended by a supervising teacher to pass or fail a student if they have reason to believe that the supervising teacher has not properly assessed the </w:t>
      </w:r>
      <w:r w:rsidR="000A5CFE">
        <w:rPr>
          <w:rFonts w:eastAsia="Calibri" w:cs="Calibri"/>
        </w:rPr>
        <w:t>teacher education student</w:t>
      </w:r>
      <w:r w:rsidRPr="00A60708">
        <w:rPr>
          <w:rFonts w:eastAsia="Calibri" w:cs="Calibri"/>
        </w:rPr>
        <w:t xml:space="preserve"> against the </w:t>
      </w:r>
      <w:r w:rsidR="007F7B85" w:rsidRPr="00A60708">
        <w:rPr>
          <w:rFonts w:eastAsia="Calibri" w:cs="Calibri"/>
        </w:rPr>
        <w:t>Professional S</w:t>
      </w:r>
      <w:r w:rsidRPr="00A60708">
        <w:rPr>
          <w:rFonts w:eastAsia="Calibri" w:cs="Calibri"/>
        </w:rPr>
        <w:t>tandards</w:t>
      </w:r>
      <w:r w:rsidR="007F7B85" w:rsidRPr="00A60708">
        <w:rPr>
          <w:rFonts w:eastAsia="Calibri" w:cs="Calibri"/>
        </w:rPr>
        <w:t xml:space="preserve"> or Guidelines</w:t>
      </w:r>
      <w:r w:rsidRPr="00A60708">
        <w:rPr>
          <w:rFonts w:eastAsia="Calibri" w:cs="Calibri"/>
        </w:rPr>
        <w:t xml:space="preserve"> as per the handbook and relevant documentation. </w:t>
      </w:r>
    </w:p>
    <w:p w14:paraId="2C557A99" w14:textId="0C7667C4" w:rsidR="00073415" w:rsidRPr="00A60708" w:rsidRDefault="00691D35" w:rsidP="006C21F2">
      <w:pPr>
        <w:pStyle w:val="ListParagraph"/>
        <w:numPr>
          <w:ilvl w:val="1"/>
          <w:numId w:val="18"/>
        </w:numPr>
        <w:tabs>
          <w:tab w:val="left" w:pos="426"/>
        </w:tabs>
        <w:spacing w:before="5" w:after="120"/>
        <w:ind w:left="1276" w:right="851" w:hanging="567"/>
        <w:jc w:val="both"/>
        <w:rPr>
          <w:rFonts w:eastAsia="Calibri" w:cs="Calibri"/>
        </w:rPr>
      </w:pPr>
      <w:r w:rsidRPr="00A60708">
        <w:rPr>
          <w:rFonts w:eastAsia="Calibri" w:cs="Calibri"/>
        </w:rPr>
        <w:t>Upon completion of the professional experience, t</w:t>
      </w:r>
      <w:r w:rsidR="00073415" w:rsidRPr="00A60708">
        <w:rPr>
          <w:rFonts w:eastAsia="Calibri" w:cs="Calibri"/>
        </w:rPr>
        <w:t>he supervising teacher</w:t>
      </w:r>
      <w:r w:rsidRPr="00A60708">
        <w:rPr>
          <w:rFonts w:eastAsia="Calibri" w:cs="Calibri"/>
        </w:rPr>
        <w:t xml:space="preserve"> will</w:t>
      </w:r>
      <w:r w:rsidR="00073415" w:rsidRPr="00A60708">
        <w:rPr>
          <w:rFonts w:eastAsia="Calibri" w:cs="Calibri"/>
        </w:rPr>
        <w:t xml:space="preserve"> recommend </w:t>
      </w:r>
      <w:r w:rsidRPr="00A60708">
        <w:rPr>
          <w:rFonts w:eastAsia="Calibri" w:cs="Calibri"/>
        </w:rPr>
        <w:t xml:space="preserve">the </w:t>
      </w:r>
      <w:r w:rsidR="000A5CFE">
        <w:rPr>
          <w:rFonts w:eastAsia="Calibri" w:cs="Calibri"/>
        </w:rPr>
        <w:t>teacher education student</w:t>
      </w:r>
      <w:r w:rsidRPr="00A60708">
        <w:rPr>
          <w:rFonts w:eastAsia="Calibri" w:cs="Calibri"/>
        </w:rPr>
        <w:t xml:space="preserve"> be passed or failed for the professional experience</w:t>
      </w:r>
      <w:r w:rsidR="00E31403" w:rsidRPr="00A60708">
        <w:rPr>
          <w:rFonts w:eastAsia="Calibri" w:cs="Calibri"/>
        </w:rPr>
        <w:t>,</w:t>
      </w:r>
      <w:r w:rsidRPr="00A60708">
        <w:rPr>
          <w:rFonts w:eastAsia="Calibri" w:cs="Calibri"/>
        </w:rPr>
        <w:t xml:space="preserve"> but t</w:t>
      </w:r>
      <w:r w:rsidR="00073415" w:rsidRPr="00A60708">
        <w:rPr>
          <w:rFonts w:eastAsia="Calibri" w:cs="Calibri"/>
        </w:rPr>
        <w:t>he University determines the final grad</w:t>
      </w:r>
      <w:r w:rsidRPr="00A60708">
        <w:rPr>
          <w:rFonts w:eastAsia="Calibri" w:cs="Calibri"/>
        </w:rPr>
        <w:t>e in consultation with the supervising teacher and other parties as per clause 3.</w:t>
      </w:r>
      <w:r w:rsidR="006F1CE9" w:rsidRPr="00A60708">
        <w:rPr>
          <w:rFonts w:eastAsia="Calibri" w:cs="Calibri"/>
        </w:rPr>
        <w:t>4</w:t>
      </w:r>
      <w:r w:rsidRPr="00A60708">
        <w:rPr>
          <w:rFonts w:eastAsia="Calibri" w:cs="Calibri"/>
        </w:rPr>
        <w:t>.</w:t>
      </w:r>
    </w:p>
    <w:p w14:paraId="664D0809" w14:textId="3DDFFA2F" w:rsidR="006C21F2" w:rsidRDefault="006C21F2" w:rsidP="006C21F2">
      <w:pPr>
        <w:pStyle w:val="ListParagraph"/>
        <w:numPr>
          <w:ilvl w:val="1"/>
          <w:numId w:val="18"/>
        </w:numPr>
        <w:tabs>
          <w:tab w:val="left" w:pos="426"/>
        </w:tabs>
        <w:spacing w:before="5" w:after="120"/>
        <w:ind w:left="1276" w:right="851" w:hanging="567"/>
        <w:jc w:val="both"/>
        <w:rPr>
          <w:rFonts w:eastAsia="Calibri" w:cs="Calibri"/>
        </w:rPr>
      </w:pPr>
      <w:r w:rsidRPr="00A60708">
        <w:rPr>
          <w:rFonts w:eastAsia="Calibri" w:cs="Calibri"/>
        </w:rPr>
        <w:t xml:space="preserve">A grade of Satisfactory or Unsatisfactory will be awarded </w:t>
      </w:r>
      <w:r w:rsidR="00F33AC8" w:rsidRPr="00A60708">
        <w:rPr>
          <w:rFonts w:eastAsia="Calibri" w:cs="Calibri"/>
        </w:rPr>
        <w:t>for</w:t>
      </w:r>
      <w:r w:rsidRPr="00A60708">
        <w:rPr>
          <w:rFonts w:eastAsia="Calibri" w:cs="Calibri"/>
        </w:rPr>
        <w:t xml:space="preserve"> the professional experience placement.</w:t>
      </w:r>
    </w:p>
    <w:p w14:paraId="548DA441" w14:textId="0859175F" w:rsidR="00C96403" w:rsidRPr="00C96403" w:rsidRDefault="00C96403" w:rsidP="00C96403">
      <w:pPr>
        <w:pStyle w:val="ListParagraph"/>
        <w:numPr>
          <w:ilvl w:val="1"/>
          <w:numId w:val="18"/>
        </w:numPr>
        <w:tabs>
          <w:tab w:val="left" w:pos="426"/>
        </w:tabs>
        <w:spacing w:before="5" w:after="120"/>
        <w:ind w:left="1276" w:right="851" w:hanging="567"/>
        <w:jc w:val="both"/>
        <w:rPr>
          <w:rFonts w:eastAsia="Calibri" w:cs="Calibri"/>
        </w:rPr>
      </w:pPr>
      <w:r w:rsidRPr="00C96403">
        <w:rPr>
          <w:rFonts w:eastAsia="Calibri" w:cs="Calibri"/>
        </w:rPr>
        <w:t>A teacher</w:t>
      </w:r>
      <w:r w:rsidR="00E106E3">
        <w:rPr>
          <w:rFonts w:eastAsia="Calibri" w:cs="Calibri"/>
        </w:rPr>
        <w:t xml:space="preserve"> education student </w:t>
      </w:r>
      <w:r w:rsidRPr="00C96403">
        <w:rPr>
          <w:rFonts w:eastAsia="Calibri" w:cs="Calibri"/>
        </w:rPr>
        <w:t>professional experience placement</w:t>
      </w:r>
      <w:r w:rsidR="00E106E3">
        <w:rPr>
          <w:rFonts w:eastAsia="Calibri" w:cs="Calibri"/>
        </w:rPr>
        <w:t xml:space="preserve"> is failed, terminated or withdrawn, they </w:t>
      </w:r>
      <w:r w:rsidRPr="00C96403">
        <w:rPr>
          <w:rFonts w:eastAsia="Calibri" w:cs="Calibri"/>
        </w:rPr>
        <w:t>will be required to complete remediation in a form set by the School of Education. Enrolment in future placements will not be permitted until the remediation process has been satisfactorily completed.</w:t>
      </w:r>
    </w:p>
    <w:p w14:paraId="37E6480A" w14:textId="77777777" w:rsidR="0071336B" w:rsidRPr="00A60708" w:rsidRDefault="0015443D" w:rsidP="00F33AC8">
      <w:pPr>
        <w:tabs>
          <w:tab w:val="left" w:pos="426"/>
        </w:tabs>
        <w:spacing w:before="5" w:after="120"/>
        <w:ind w:left="709" w:right="851" w:hanging="283"/>
        <w:jc w:val="both"/>
        <w:rPr>
          <w:rFonts w:eastAsia="Calibri" w:cs="Calibri"/>
        </w:rPr>
      </w:pPr>
      <w:r w:rsidRPr="00A60708">
        <w:rPr>
          <w:rFonts w:eastAsia="Calibri" w:cs="Calibri"/>
          <w:b/>
        </w:rPr>
        <w:t>4.</w:t>
      </w:r>
      <w:r w:rsidRPr="00A60708">
        <w:rPr>
          <w:rFonts w:eastAsia="Calibri" w:cs="Calibri"/>
          <w:b/>
        </w:rPr>
        <w:tab/>
      </w:r>
      <w:r w:rsidR="002B1E34" w:rsidRPr="00A60708">
        <w:rPr>
          <w:rFonts w:eastAsia="Calibri" w:cs="Calibri"/>
          <w:b/>
        </w:rPr>
        <w:t xml:space="preserve">Termination of </w:t>
      </w:r>
      <w:r w:rsidR="00F33AC8" w:rsidRPr="00A60708">
        <w:rPr>
          <w:rFonts w:eastAsia="Calibri" w:cs="Calibri"/>
          <w:b/>
        </w:rPr>
        <w:t xml:space="preserve">Professional </w:t>
      </w:r>
      <w:r w:rsidR="002B1E34" w:rsidRPr="00A60708">
        <w:rPr>
          <w:rFonts w:eastAsia="Calibri" w:cs="Calibri"/>
          <w:b/>
        </w:rPr>
        <w:t>Experience Placement</w:t>
      </w:r>
    </w:p>
    <w:p w14:paraId="18666BAC" w14:textId="77777777" w:rsidR="00792AEC" w:rsidRPr="00A60708" w:rsidRDefault="0071336B" w:rsidP="00C30AD6">
      <w:pPr>
        <w:pStyle w:val="ListParagraph"/>
        <w:tabs>
          <w:tab w:val="left" w:pos="426"/>
        </w:tabs>
        <w:spacing w:before="5" w:after="120"/>
        <w:ind w:left="1276" w:right="851" w:hanging="567"/>
        <w:jc w:val="both"/>
        <w:rPr>
          <w:rFonts w:eastAsia="Calibri" w:cs="Calibri"/>
        </w:rPr>
      </w:pPr>
      <w:r w:rsidRPr="00A60708">
        <w:rPr>
          <w:rFonts w:eastAsia="Calibri" w:cs="Calibri"/>
        </w:rPr>
        <w:t>4.</w:t>
      </w:r>
      <w:r w:rsidR="00013A29" w:rsidRPr="00A60708">
        <w:rPr>
          <w:rFonts w:eastAsia="Calibri" w:cs="Calibri"/>
        </w:rPr>
        <w:t>1</w:t>
      </w:r>
      <w:r w:rsidRPr="00A60708">
        <w:rPr>
          <w:rFonts w:eastAsia="Calibri" w:cs="Calibri"/>
        </w:rPr>
        <w:tab/>
      </w:r>
      <w:r w:rsidR="00792AEC" w:rsidRPr="00A60708">
        <w:rPr>
          <w:rFonts w:eastAsia="Calibri" w:cs="Calibri"/>
        </w:rPr>
        <w:t>Grounds for termination of a professional experience placement include</w:t>
      </w:r>
      <w:r w:rsidR="00D57909" w:rsidRPr="00A60708">
        <w:rPr>
          <w:rFonts w:eastAsia="Calibri" w:cs="Calibri"/>
        </w:rPr>
        <w:t xml:space="preserve"> but are not limited to</w:t>
      </w:r>
      <w:r w:rsidR="00792AEC" w:rsidRPr="00A60708">
        <w:rPr>
          <w:rFonts w:eastAsia="Calibri" w:cs="Calibri"/>
        </w:rPr>
        <w:t xml:space="preserve">: </w:t>
      </w:r>
    </w:p>
    <w:p w14:paraId="2C3D5644" w14:textId="4E7EBC93" w:rsidR="00792AEC" w:rsidRPr="00A60708" w:rsidRDefault="00C96403" w:rsidP="00792AEC">
      <w:pPr>
        <w:pStyle w:val="ListParagraph"/>
        <w:numPr>
          <w:ilvl w:val="0"/>
          <w:numId w:val="28"/>
        </w:numPr>
        <w:tabs>
          <w:tab w:val="left" w:pos="426"/>
        </w:tabs>
        <w:spacing w:before="5" w:after="120"/>
        <w:ind w:left="1701" w:right="851" w:hanging="425"/>
        <w:jc w:val="both"/>
        <w:rPr>
          <w:rStyle w:val="A2"/>
          <w:rFonts w:asciiTheme="minorHAnsi" w:hAnsiTheme="minorHAnsi" w:cs="Fedra Sans Std Bold"/>
          <w:color w:val="000000"/>
          <w:sz w:val="22"/>
          <w:szCs w:val="22"/>
        </w:rPr>
      </w:pPr>
      <w:r>
        <w:rPr>
          <w:rStyle w:val="A2"/>
          <w:rFonts w:asciiTheme="minorHAnsi" w:hAnsiTheme="minorHAnsi"/>
          <w:sz w:val="22"/>
          <w:szCs w:val="22"/>
        </w:rPr>
        <w:t>failure</w:t>
      </w:r>
      <w:r w:rsidR="00792AEC" w:rsidRPr="00A60708">
        <w:rPr>
          <w:rStyle w:val="A2"/>
          <w:rFonts w:asciiTheme="minorHAnsi" w:hAnsiTheme="minorHAnsi"/>
          <w:sz w:val="22"/>
          <w:szCs w:val="22"/>
        </w:rPr>
        <w:t xml:space="preserve"> to reasonably co-operate with staff and work effectively in the </w:t>
      </w:r>
      <w:r w:rsidR="00F33AC8" w:rsidRPr="00A60708">
        <w:rPr>
          <w:rStyle w:val="A2"/>
          <w:rFonts w:asciiTheme="minorHAnsi" w:hAnsiTheme="minorHAnsi"/>
          <w:sz w:val="22"/>
          <w:szCs w:val="22"/>
        </w:rPr>
        <w:t>placement setting</w:t>
      </w:r>
      <w:r w:rsidR="00792AEC" w:rsidRPr="00A60708">
        <w:rPr>
          <w:rStyle w:val="A2"/>
          <w:rFonts w:asciiTheme="minorHAnsi" w:hAnsiTheme="minorHAnsi"/>
          <w:sz w:val="22"/>
          <w:szCs w:val="22"/>
        </w:rPr>
        <w:t>;</w:t>
      </w:r>
    </w:p>
    <w:p w14:paraId="48232BB2" w14:textId="77777777" w:rsidR="009E2142" w:rsidRPr="00A60708" w:rsidRDefault="009E2142" w:rsidP="00792AEC">
      <w:pPr>
        <w:pStyle w:val="Pa11"/>
        <w:numPr>
          <w:ilvl w:val="0"/>
          <w:numId w:val="28"/>
        </w:numPr>
        <w:spacing w:after="40"/>
        <w:ind w:left="1701" w:right="851" w:hanging="425"/>
        <w:jc w:val="both"/>
        <w:rPr>
          <w:rFonts w:asciiTheme="minorHAnsi" w:hAnsiTheme="minorHAnsi" w:cs="Fedra Sans Std Bold"/>
          <w:color w:val="000000"/>
          <w:sz w:val="22"/>
          <w:szCs w:val="22"/>
        </w:rPr>
      </w:pPr>
      <w:r w:rsidRPr="00A60708">
        <w:rPr>
          <w:rStyle w:val="A2"/>
          <w:rFonts w:asciiTheme="minorHAnsi" w:hAnsiTheme="minorHAnsi"/>
          <w:sz w:val="22"/>
          <w:szCs w:val="22"/>
        </w:rPr>
        <w:t>demonstrated attitudes and actions antithetical to the profession of teaching;</w:t>
      </w:r>
    </w:p>
    <w:p w14:paraId="08501FF6" w14:textId="77777777" w:rsidR="009E2142" w:rsidRPr="00A60708" w:rsidRDefault="009E2142" w:rsidP="00792AEC">
      <w:pPr>
        <w:pStyle w:val="Pa11"/>
        <w:numPr>
          <w:ilvl w:val="0"/>
          <w:numId w:val="28"/>
        </w:numPr>
        <w:spacing w:after="40"/>
        <w:ind w:left="1701" w:right="851" w:hanging="425"/>
        <w:jc w:val="both"/>
        <w:rPr>
          <w:rFonts w:asciiTheme="minorHAnsi" w:hAnsiTheme="minorHAnsi" w:cs="Fedra Sans Std Book"/>
          <w:color w:val="221E1F"/>
          <w:sz w:val="22"/>
          <w:szCs w:val="22"/>
        </w:rPr>
      </w:pPr>
      <w:r w:rsidRPr="00A60708">
        <w:rPr>
          <w:rStyle w:val="A2"/>
          <w:rFonts w:asciiTheme="minorHAnsi" w:hAnsiTheme="minorHAnsi"/>
          <w:sz w:val="22"/>
          <w:szCs w:val="22"/>
        </w:rPr>
        <w:t>absence from the professional experience placement without satisfactory explanation, approved leave or the necessary documentation;</w:t>
      </w:r>
    </w:p>
    <w:p w14:paraId="04E6E11C" w14:textId="77777777" w:rsidR="009E2142" w:rsidRPr="00A60708" w:rsidRDefault="00792AEC" w:rsidP="00792AEC">
      <w:pPr>
        <w:pStyle w:val="Pa11"/>
        <w:numPr>
          <w:ilvl w:val="0"/>
          <w:numId w:val="28"/>
        </w:numPr>
        <w:spacing w:after="40"/>
        <w:ind w:left="1701" w:right="851" w:hanging="425"/>
        <w:jc w:val="both"/>
        <w:rPr>
          <w:rFonts w:asciiTheme="minorHAnsi" w:hAnsiTheme="minorHAnsi" w:cs="Fedra Sans Std Book"/>
          <w:color w:val="221E1F"/>
          <w:sz w:val="22"/>
          <w:szCs w:val="22"/>
        </w:rPr>
      </w:pPr>
      <w:r w:rsidRPr="00A60708">
        <w:rPr>
          <w:rStyle w:val="A2"/>
          <w:rFonts w:asciiTheme="minorHAnsi" w:hAnsiTheme="minorHAnsi"/>
          <w:sz w:val="22"/>
          <w:szCs w:val="22"/>
        </w:rPr>
        <w:t xml:space="preserve">deficiencies in </w:t>
      </w:r>
      <w:r w:rsidR="009E2142" w:rsidRPr="00A60708">
        <w:rPr>
          <w:rStyle w:val="A2"/>
          <w:rFonts w:asciiTheme="minorHAnsi" w:hAnsiTheme="minorHAnsi"/>
          <w:sz w:val="22"/>
          <w:szCs w:val="22"/>
        </w:rPr>
        <w:t>knowledge and understanding of subject disciplines, the curriculum and/or planning for learning;</w:t>
      </w:r>
    </w:p>
    <w:p w14:paraId="2856A040" w14:textId="2A2F8C57" w:rsidR="00375960" w:rsidRPr="00A60708" w:rsidRDefault="00C96403" w:rsidP="00375960">
      <w:pPr>
        <w:pStyle w:val="ListParagraph"/>
        <w:numPr>
          <w:ilvl w:val="0"/>
          <w:numId w:val="28"/>
        </w:numPr>
        <w:tabs>
          <w:tab w:val="left" w:pos="426"/>
        </w:tabs>
        <w:spacing w:before="5" w:after="120"/>
        <w:ind w:left="1701" w:right="851" w:hanging="425"/>
        <w:jc w:val="both"/>
        <w:rPr>
          <w:rStyle w:val="A2"/>
          <w:rFonts w:asciiTheme="minorHAnsi" w:hAnsiTheme="minorHAnsi" w:cs="Fedra Sans Std Bold"/>
          <w:color w:val="000000"/>
          <w:sz w:val="22"/>
          <w:szCs w:val="22"/>
        </w:rPr>
      </w:pPr>
      <w:r>
        <w:rPr>
          <w:rStyle w:val="A2"/>
          <w:rFonts w:asciiTheme="minorHAnsi" w:hAnsiTheme="minorHAnsi"/>
          <w:sz w:val="22"/>
          <w:szCs w:val="22"/>
        </w:rPr>
        <w:t>failure to communicate adequately</w:t>
      </w:r>
      <w:r w:rsidR="009E2142" w:rsidRPr="00A60708">
        <w:rPr>
          <w:rStyle w:val="A2"/>
          <w:rFonts w:asciiTheme="minorHAnsi" w:hAnsiTheme="minorHAnsi"/>
          <w:sz w:val="22"/>
          <w:szCs w:val="22"/>
        </w:rPr>
        <w:t>;</w:t>
      </w:r>
      <w:r w:rsidR="00375960" w:rsidRPr="00A60708">
        <w:rPr>
          <w:rStyle w:val="A2"/>
          <w:rFonts w:asciiTheme="minorHAnsi" w:hAnsiTheme="minorHAnsi" w:cs="Fedra Sans Std Bold"/>
          <w:color w:val="000000"/>
          <w:sz w:val="22"/>
          <w:szCs w:val="22"/>
        </w:rPr>
        <w:t xml:space="preserve"> </w:t>
      </w:r>
    </w:p>
    <w:p w14:paraId="1E4E901E" w14:textId="77777777" w:rsidR="00375960" w:rsidRDefault="00375960" w:rsidP="00375960">
      <w:pPr>
        <w:pStyle w:val="ListParagraph"/>
        <w:numPr>
          <w:ilvl w:val="0"/>
          <w:numId w:val="28"/>
        </w:numPr>
        <w:tabs>
          <w:tab w:val="left" w:pos="426"/>
        </w:tabs>
        <w:spacing w:before="5" w:after="120"/>
        <w:ind w:left="1701" w:right="851" w:hanging="425"/>
        <w:jc w:val="both"/>
        <w:rPr>
          <w:rStyle w:val="A2"/>
          <w:rFonts w:asciiTheme="minorHAnsi" w:hAnsiTheme="minorHAnsi" w:cs="Fedra Sans Std Bold"/>
          <w:color w:val="000000"/>
          <w:sz w:val="22"/>
          <w:szCs w:val="22"/>
        </w:rPr>
      </w:pPr>
      <w:r w:rsidRPr="00A60708">
        <w:rPr>
          <w:rStyle w:val="A2"/>
          <w:rFonts w:asciiTheme="minorHAnsi" w:hAnsiTheme="minorHAnsi" w:cs="Fedra Sans Std Bold"/>
          <w:color w:val="000000"/>
          <w:sz w:val="22"/>
          <w:szCs w:val="22"/>
        </w:rPr>
        <w:t>no demonstrated improvement after an Action Plan has been implemented;</w:t>
      </w:r>
    </w:p>
    <w:p w14:paraId="6A1A7E91" w14:textId="5DC5C875" w:rsidR="00191366" w:rsidRPr="00191366" w:rsidRDefault="00C96403" w:rsidP="00792AEC">
      <w:pPr>
        <w:pStyle w:val="Pa11"/>
        <w:numPr>
          <w:ilvl w:val="0"/>
          <w:numId w:val="28"/>
        </w:numPr>
        <w:spacing w:after="40"/>
        <w:ind w:left="1701" w:right="851" w:hanging="425"/>
        <w:jc w:val="both"/>
        <w:rPr>
          <w:rFonts w:asciiTheme="minorHAnsi" w:hAnsiTheme="minorHAnsi" w:cs="Fedra Sans Std Book"/>
          <w:color w:val="221E1F"/>
          <w:sz w:val="22"/>
          <w:szCs w:val="20"/>
        </w:rPr>
      </w:pPr>
      <w:r>
        <w:rPr>
          <w:rFonts w:asciiTheme="minorHAnsi" w:hAnsiTheme="minorHAnsi" w:cs="Fedra Sans Std Bold"/>
          <w:color w:val="000000"/>
          <w:sz w:val="22"/>
          <w:szCs w:val="20"/>
        </w:rPr>
        <w:t>failure</w:t>
      </w:r>
      <w:r w:rsidR="009D028E" w:rsidRPr="009B1C2D">
        <w:rPr>
          <w:rFonts w:asciiTheme="minorHAnsi" w:hAnsiTheme="minorHAnsi" w:cs="Fedra Sans Std Bold"/>
          <w:color w:val="000000"/>
          <w:sz w:val="22"/>
          <w:szCs w:val="20"/>
        </w:rPr>
        <w:t xml:space="preserve"> to meet the requirements of one or more of the Fundamental Skills Assessment</w:t>
      </w:r>
      <w:r w:rsidR="00191366">
        <w:rPr>
          <w:rFonts w:asciiTheme="minorHAnsi" w:hAnsiTheme="minorHAnsi" w:cs="Fedra Sans Std Bold"/>
          <w:color w:val="000000"/>
          <w:sz w:val="22"/>
          <w:szCs w:val="20"/>
        </w:rPr>
        <w:t>;</w:t>
      </w:r>
      <w:r w:rsidR="009D028E" w:rsidRPr="009B1C2D">
        <w:rPr>
          <w:rFonts w:asciiTheme="minorHAnsi" w:hAnsiTheme="minorHAnsi" w:cs="Fedra Sans Std Bold"/>
          <w:color w:val="000000"/>
          <w:sz w:val="22"/>
          <w:szCs w:val="20"/>
        </w:rPr>
        <w:t xml:space="preserve"> </w:t>
      </w:r>
    </w:p>
    <w:p w14:paraId="46FB92B5" w14:textId="157661F0" w:rsidR="009E2142" w:rsidRPr="00170B91" w:rsidRDefault="009E2142" w:rsidP="00792AEC">
      <w:pPr>
        <w:pStyle w:val="Pa11"/>
        <w:numPr>
          <w:ilvl w:val="0"/>
          <w:numId w:val="28"/>
        </w:numPr>
        <w:spacing w:after="40"/>
        <w:ind w:left="1701" w:right="851" w:hanging="425"/>
        <w:jc w:val="both"/>
        <w:rPr>
          <w:rFonts w:asciiTheme="minorHAnsi" w:hAnsiTheme="minorHAnsi" w:cs="Fedra Sans Std Book"/>
          <w:color w:val="221E1F"/>
          <w:sz w:val="22"/>
          <w:szCs w:val="20"/>
        </w:rPr>
      </w:pPr>
      <w:r w:rsidRPr="00170B91">
        <w:rPr>
          <w:rStyle w:val="A2"/>
          <w:rFonts w:asciiTheme="minorHAnsi" w:hAnsiTheme="minorHAnsi"/>
          <w:sz w:val="22"/>
          <w:szCs w:val="20"/>
        </w:rPr>
        <w:lastRenderedPageBreak/>
        <w:t xml:space="preserve">breaches of University regulations, </w:t>
      </w:r>
      <w:r w:rsidR="0038139B" w:rsidRPr="00170B91">
        <w:rPr>
          <w:rStyle w:val="A2"/>
          <w:rFonts w:asciiTheme="minorHAnsi" w:hAnsiTheme="minorHAnsi"/>
          <w:sz w:val="22"/>
          <w:szCs w:val="20"/>
        </w:rPr>
        <w:t xml:space="preserve">policies and/or </w:t>
      </w:r>
      <w:r w:rsidRPr="00170B91">
        <w:rPr>
          <w:rStyle w:val="A2"/>
          <w:rFonts w:asciiTheme="minorHAnsi" w:hAnsiTheme="minorHAnsi"/>
          <w:sz w:val="22"/>
          <w:szCs w:val="20"/>
        </w:rPr>
        <w:t>procedures</w:t>
      </w:r>
      <w:r w:rsidR="009B1C2D" w:rsidRPr="00170B91">
        <w:rPr>
          <w:rStyle w:val="A2"/>
          <w:rFonts w:asciiTheme="minorHAnsi" w:hAnsiTheme="minorHAnsi"/>
          <w:sz w:val="22"/>
          <w:szCs w:val="20"/>
        </w:rPr>
        <w:t>; and,</w:t>
      </w:r>
    </w:p>
    <w:p w14:paraId="3C38125B" w14:textId="77777777" w:rsidR="009E2142" w:rsidRPr="00A60708" w:rsidRDefault="00792AEC" w:rsidP="00792AEC">
      <w:pPr>
        <w:pStyle w:val="Pa11"/>
        <w:numPr>
          <w:ilvl w:val="0"/>
          <w:numId w:val="28"/>
        </w:numPr>
        <w:spacing w:after="40"/>
        <w:ind w:left="1701" w:right="851" w:hanging="425"/>
        <w:jc w:val="both"/>
        <w:rPr>
          <w:rFonts w:asciiTheme="minorHAnsi" w:hAnsiTheme="minorHAnsi" w:cs="Fedra Sans Std Bold"/>
          <w:color w:val="000000"/>
          <w:sz w:val="22"/>
          <w:szCs w:val="22"/>
        </w:rPr>
      </w:pPr>
      <w:proofErr w:type="gramStart"/>
      <w:r w:rsidRPr="00A60708">
        <w:rPr>
          <w:rStyle w:val="A2"/>
          <w:rFonts w:asciiTheme="minorHAnsi" w:hAnsiTheme="minorHAnsi"/>
          <w:sz w:val="22"/>
          <w:szCs w:val="22"/>
        </w:rPr>
        <w:t>b</w:t>
      </w:r>
      <w:r w:rsidR="009E2142" w:rsidRPr="00A60708">
        <w:rPr>
          <w:rStyle w:val="A2"/>
          <w:rFonts w:asciiTheme="minorHAnsi" w:hAnsiTheme="minorHAnsi"/>
          <w:sz w:val="22"/>
          <w:szCs w:val="22"/>
        </w:rPr>
        <w:t>reaches</w:t>
      </w:r>
      <w:proofErr w:type="gramEnd"/>
      <w:r w:rsidR="009E2142" w:rsidRPr="00A60708">
        <w:rPr>
          <w:rStyle w:val="A2"/>
          <w:rFonts w:asciiTheme="minorHAnsi" w:hAnsiTheme="minorHAnsi"/>
          <w:sz w:val="22"/>
          <w:szCs w:val="22"/>
        </w:rPr>
        <w:t xml:space="preserve"> </w:t>
      </w:r>
      <w:r w:rsidR="0038139B" w:rsidRPr="00A60708">
        <w:rPr>
          <w:rStyle w:val="A2"/>
          <w:rFonts w:asciiTheme="minorHAnsi" w:hAnsiTheme="minorHAnsi"/>
          <w:sz w:val="22"/>
          <w:szCs w:val="22"/>
        </w:rPr>
        <w:t xml:space="preserve">of </w:t>
      </w:r>
      <w:r w:rsidR="0038139B" w:rsidRPr="00A60708">
        <w:rPr>
          <w:rFonts w:asciiTheme="minorHAnsi" w:eastAsia="Times New Roman" w:hAnsiTheme="minorHAnsi" w:cs="Times New Roman"/>
          <w:sz w:val="22"/>
          <w:szCs w:val="22"/>
        </w:rPr>
        <w:t xml:space="preserve">applicable policies, procedures and protocols of the placement setting and/or the </w:t>
      </w:r>
      <w:hyperlink r:id="rId15" w:history="1">
        <w:r w:rsidR="0038139B" w:rsidRPr="00A60708">
          <w:rPr>
            <w:rStyle w:val="Hyperlink"/>
            <w:rFonts w:asciiTheme="minorHAnsi" w:eastAsia="Times New Roman" w:hAnsiTheme="minorHAnsi" w:cs="Times New Roman"/>
            <w:sz w:val="22"/>
            <w:szCs w:val="22"/>
          </w:rPr>
          <w:t>NSW Department of Education and Communities Code of Conduct</w:t>
        </w:r>
      </w:hyperlink>
      <w:r w:rsidR="006F6A5F" w:rsidRPr="00A60708">
        <w:rPr>
          <w:rFonts w:asciiTheme="minorHAnsi" w:eastAsia="Times New Roman" w:hAnsiTheme="minorHAnsi" w:cs="Times New Roman"/>
          <w:sz w:val="22"/>
          <w:szCs w:val="22"/>
        </w:rPr>
        <w:t xml:space="preserve"> </w:t>
      </w:r>
      <w:r w:rsidR="009E2142" w:rsidRPr="00A60708">
        <w:rPr>
          <w:rStyle w:val="A2"/>
          <w:rFonts w:asciiTheme="minorHAnsi" w:hAnsiTheme="minorHAnsi"/>
          <w:sz w:val="22"/>
          <w:szCs w:val="22"/>
        </w:rPr>
        <w:t>and/or regulations or the law.</w:t>
      </w:r>
    </w:p>
    <w:p w14:paraId="4E24F66A" w14:textId="357779DC" w:rsidR="0071336B" w:rsidRPr="00A60708" w:rsidRDefault="00CD13E8" w:rsidP="00792AEC">
      <w:pPr>
        <w:pStyle w:val="ListParagraph"/>
        <w:tabs>
          <w:tab w:val="left" w:pos="426"/>
        </w:tabs>
        <w:spacing w:before="5" w:after="120"/>
        <w:ind w:left="1276" w:right="851" w:hanging="490"/>
        <w:jc w:val="both"/>
        <w:rPr>
          <w:rFonts w:eastAsia="Calibri" w:cs="Calibri"/>
        </w:rPr>
      </w:pPr>
      <w:r w:rsidRPr="00A60708">
        <w:rPr>
          <w:rFonts w:eastAsia="Calibri" w:cs="Calibri"/>
        </w:rPr>
        <w:t>4.2</w:t>
      </w:r>
      <w:r w:rsidRPr="00A60708">
        <w:rPr>
          <w:rFonts w:eastAsia="Calibri" w:cs="Calibri"/>
        </w:rPr>
        <w:tab/>
      </w:r>
      <w:r w:rsidR="0071336B" w:rsidRPr="00A60708">
        <w:rPr>
          <w:rFonts w:eastAsia="Calibri" w:cs="Calibri"/>
        </w:rPr>
        <w:t xml:space="preserve">The University </w:t>
      </w:r>
      <w:r w:rsidR="002F742E" w:rsidRPr="00A60708">
        <w:rPr>
          <w:rFonts w:eastAsia="Calibri" w:cs="Calibri"/>
        </w:rPr>
        <w:t>may</w:t>
      </w:r>
      <w:r w:rsidR="0071336B" w:rsidRPr="00A60708">
        <w:rPr>
          <w:rFonts w:eastAsia="Calibri" w:cs="Calibri"/>
        </w:rPr>
        <w:t xml:space="preserve"> terminate a </w:t>
      </w:r>
      <w:r w:rsidR="000A5CFE">
        <w:rPr>
          <w:rFonts w:eastAsia="Calibri" w:cs="Calibri"/>
        </w:rPr>
        <w:t>teacher education student</w:t>
      </w:r>
      <w:r w:rsidR="0071336B" w:rsidRPr="00A60708">
        <w:rPr>
          <w:rFonts w:eastAsia="Calibri" w:cs="Calibri"/>
        </w:rPr>
        <w:t xml:space="preserve">’s professional experience placement </w:t>
      </w:r>
      <w:r w:rsidR="002F742E" w:rsidRPr="00A60708">
        <w:rPr>
          <w:rFonts w:eastAsia="Calibri" w:cs="Calibri"/>
        </w:rPr>
        <w:t xml:space="preserve">on the basis of 4.1 and/or </w:t>
      </w:r>
      <w:r w:rsidR="0071336B" w:rsidRPr="00A60708">
        <w:rPr>
          <w:rFonts w:eastAsia="Calibri" w:cs="Calibri"/>
        </w:rPr>
        <w:t>on the recommendation of the Principal, Director or delegate of the placement setting.</w:t>
      </w:r>
    </w:p>
    <w:p w14:paraId="7B0E13AD" w14:textId="7CF9CD34" w:rsidR="002F742E" w:rsidRPr="00A60708" w:rsidRDefault="002F742E" w:rsidP="002F742E">
      <w:pPr>
        <w:pStyle w:val="ListParagraph"/>
        <w:tabs>
          <w:tab w:val="left" w:pos="426"/>
        </w:tabs>
        <w:spacing w:before="5" w:after="120"/>
        <w:ind w:left="1276" w:right="851" w:hanging="567"/>
        <w:jc w:val="both"/>
        <w:rPr>
          <w:rFonts w:eastAsia="Calibri" w:cs="Calibri"/>
        </w:rPr>
      </w:pPr>
      <w:r w:rsidRPr="00A60708">
        <w:rPr>
          <w:rFonts w:eastAsia="Calibri" w:cs="Calibri"/>
        </w:rPr>
        <w:t>4.3</w:t>
      </w:r>
      <w:r w:rsidRPr="00A60708">
        <w:rPr>
          <w:rFonts w:eastAsia="Calibri" w:cs="Calibri"/>
        </w:rPr>
        <w:tab/>
        <w:t>Where the</w:t>
      </w:r>
      <w:r w:rsidR="00973BDE">
        <w:rPr>
          <w:rFonts w:eastAsia="Calibri" w:cs="Calibri"/>
        </w:rPr>
        <w:t xml:space="preserve"> principal, d</w:t>
      </w:r>
      <w:r w:rsidR="002B1E34" w:rsidRPr="00A60708">
        <w:rPr>
          <w:rFonts w:eastAsia="Calibri" w:cs="Calibri"/>
        </w:rPr>
        <w:t xml:space="preserve">irector, or their delegate </w:t>
      </w:r>
      <w:r w:rsidR="00F33AC8" w:rsidRPr="00A60708">
        <w:rPr>
          <w:rFonts w:eastAsia="Calibri" w:cs="Calibri"/>
        </w:rPr>
        <w:t>recommends</w:t>
      </w:r>
      <w:r w:rsidRPr="00A60708">
        <w:rPr>
          <w:rFonts w:eastAsia="Calibri" w:cs="Calibri"/>
        </w:rPr>
        <w:t xml:space="preserve"> a termination of a </w:t>
      </w:r>
      <w:r w:rsidR="007207E9" w:rsidRPr="00A60708">
        <w:rPr>
          <w:rFonts w:eastAsia="Calibri" w:cs="Calibri"/>
        </w:rPr>
        <w:t xml:space="preserve">professional </w:t>
      </w:r>
      <w:r w:rsidRPr="00A60708">
        <w:rPr>
          <w:rFonts w:eastAsia="Calibri" w:cs="Calibri"/>
        </w:rPr>
        <w:t xml:space="preserve">experience placement they </w:t>
      </w:r>
      <w:r w:rsidR="00C96403">
        <w:rPr>
          <w:rFonts w:eastAsia="Calibri" w:cs="Calibri"/>
        </w:rPr>
        <w:t>must sign the</w:t>
      </w:r>
      <w:r w:rsidR="002B1E34" w:rsidRPr="00A60708">
        <w:rPr>
          <w:rFonts w:eastAsia="Calibri" w:cs="Calibri"/>
        </w:rPr>
        <w:t xml:space="preserve"> </w:t>
      </w:r>
      <w:r w:rsidR="00DE05E2" w:rsidRPr="00DE05E2">
        <w:rPr>
          <w:rFonts w:eastAsia="Calibri" w:cs="Calibri"/>
          <w:i/>
        </w:rPr>
        <w:t xml:space="preserve">Progress Guide: Placement Requires </w:t>
      </w:r>
      <w:r w:rsidR="002B1E34" w:rsidRPr="00DE05E2">
        <w:rPr>
          <w:rFonts w:eastAsia="Calibri" w:cs="Calibri"/>
          <w:i/>
        </w:rPr>
        <w:t>Termination</w:t>
      </w:r>
      <w:r w:rsidR="002B1E34" w:rsidRPr="00A60708">
        <w:rPr>
          <w:rFonts w:eastAsia="Calibri" w:cs="Calibri"/>
        </w:rPr>
        <w:t xml:space="preserve"> </w:t>
      </w:r>
      <w:r w:rsidR="00C96403">
        <w:rPr>
          <w:rFonts w:eastAsia="Calibri" w:cs="Calibri"/>
        </w:rPr>
        <w:t xml:space="preserve">on </w:t>
      </w:r>
      <w:r w:rsidR="002B1E34" w:rsidRPr="00A60708">
        <w:rPr>
          <w:rFonts w:eastAsia="Calibri" w:cs="Calibri"/>
        </w:rPr>
        <w:t>the</w:t>
      </w:r>
      <w:r w:rsidR="00A24E7A">
        <w:rPr>
          <w:rFonts w:eastAsia="Calibri" w:cs="Calibri"/>
        </w:rPr>
        <w:t xml:space="preserve"> relevant</w:t>
      </w:r>
      <w:r w:rsidR="002B1E34" w:rsidRPr="00A60708">
        <w:rPr>
          <w:rFonts w:eastAsia="Calibri" w:cs="Calibri"/>
        </w:rPr>
        <w:t xml:space="preserve"> </w:t>
      </w:r>
      <w:r w:rsidR="006F6A5F" w:rsidRPr="00A60708">
        <w:rPr>
          <w:rFonts w:eastAsia="Calibri" w:cs="Calibri"/>
        </w:rPr>
        <w:t>Progress Guide.</w:t>
      </w:r>
    </w:p>
    <w:p w14:paraId="6615C583" w14:textId="438AB47A" w:rsidR="0071336B" w:rsidRPr="00A60708" w:rsidRDefault="002F742E" w:rsidP="002F742E">
      <w:pPr>
        <w:pStyle w:val="ListParagraph"/>
        <w:tabs>
          <w:tab w:val="left" w:pos="426"/>
        </w:tabs>
        <w:spacing w:before="5" w:after="120"/>
        <w:ind w:left="1276" w:right="851" w:hanging="567"/>
        <w:jc w:val="both"/>
      </w:pPr>
      <w:r w:rsidRPr="00A60708">
        <w:rPr>
          <w:rFonts w:eastAsia="Calibri" w:cs="Calibri"/>
        </w:rPr>
        <w:t>4.4</w:t>
      </w:r>
      <w:r w:rsidRPr="00A60708">
        <w:rPr>
          <w:rFonts w:eastAsia="Calibri" w:cs="Calibri"/>
        </w:rPr>
        <w:tab/>
      </w:r>
      <w:r w:rsidR="0071336B" w:rsidRPr="00A60708">
        <w:t xml:space="preserve">A </w:t>
      </w:r>
      <w:r w:rsidR="000A5CFE">
        <w:t>teacher education student</w:t>
      </w:r>
      <w:r w:rsidR="0071336B" w:rsidRPr="00A60708">
        <w:t xml:space="preserve"> who has had their </w:t>
      </w:r>
      <w:r w:rsidR="007207E9" w:rsidRPr="00A60708">
        <w:t xml:space="preserve">professional </w:t>
      </w:r>
      <w:r w:rsidR="0071336B" w:rsidRPr="00A60708">
        <w:t>experience placement terminated will be deemed to have failed the placement.</w:t>
      </w:r>
    </w:p>
    <w:p w14:paraId="6C47218E" w14:textId="3B3A9811" w:rsidR="00F33AC8" w:rsidRPr="00A60708" w:rsidRDefault="00F33AC8" w:rsidP="002F742E">
      <w:pPr>
        <w:pStyle w:val="ListParagraph"/>
        <w:tabs>
          <w:tab w:val="left" w:pos="426"/>
        </w:tabs>
        <w:spacing w:before="5" w:after="120"/>
        <w:ind w:left="1276" w:right="851" w:hanging="567"/>
        <w:jc w:val="both"/>
        <w:rPr>
          <w:rFonts w:eastAsia="Calibri" w:cs="Calibri"/>
        </w:rPr>
      </w:pPr>
      <w:r w:rsidRPr="00A60708">
        <w:rPr>
          <w:rFonts w:eastAsia="Calibri" w:cs="Calibri"/>
        </w:rPr>
        <w:t>4.5</w:t>
      </w:r>
      <w:r w:rsidRPr="00A60708">
        <w:rPr>
          <w:rFonts w:eastAsia="Calibri" w:cs="Calibri"/>
        </w:rPr>
        <w:tab/>
        <w:t xml:space="preserve">A </w:t>
      </w:r>
      <w:r w:rsidR="000A5CFE">
        <w:rPr>
          <w:rFonts w:eastAsia="Calibri" w:cs="Calibri"/>
        </w:rPr>
        <w:t>teacher education student</w:t>
      </w:r>
      <w:r w:rsidRPr="00A60708">
        <w:rPr>
          <w:rFonts w:eastAsia="Calibri" w:cs="Calibri"/>
        </w:rPr>
        <w:t xml:space="preserve"> who has had their professional experience placement terminated may be precluded from future professional experience placements and/or a return to the original placement setting.</w:t>
      </w:r>
      <w:r w:rsidR="00D57909" w:rsidRPr="00A60708">
        <w:rPr>
          <w:rFonts w:eastAsia="Calibri" w:cs="Calibri"/>
        </w:rPr>
        <w:t xml:space="preserve"> </w:t>
      </w:r>
    </w:p>
    <w:p w14:paraId="7FDF4529" w14:textId="51E8A5A8" w:rsidR="00D57909" w:rsidRPr="00A60708" w:rsidRDefault="00D57909" w:rsidP="002F742E">
      <w:pPr>
        <w:pStyle w:val="ListParagraph"/>
        <w:tabs>
          <w:tab w:val="left" w:pos="426"/>
        </w:tabs>
        <w:spacing w:before="5" w:after="120"/>
        <w:ind w:left="1276" w:right="851" w:hanging="567"/>
        <w:jc w:val="both"/>
        <w:rPr>
          <w:rFonts w:eastAsia="Calibri" w:cs="Calibri"/>
        </w:rPr>
      </w:pPr>
      <w:r w:rsidRPr="00A60708">
        <w:rPr>
          <w:rFonts w:eastAsia="Calibri" w:cs="Calibri"/>
        </w:rPr>
        <w:t>4.6</w:t>
      </w:r>
      <w:r w:rsidR="000A7E7C" w:rsidRPr="00A60708">
        <w:rPr>
          <w:rFonts w:eastAsia="Calibri" w:cs="Calibri"/>
        </w:rPr>
        <w:tab/>
      </w:r>
      <w:r w:rsidRPr="00A60708">
        <w:rPr>
          <w:rFonts w:eastAsia="Calibri" w:cs="Calibri"/>
        </w:rPr>
        <w:t xml:space="preserve">A </w:t>
      </w:r>
      <w:r w:rsidR="000A5CFE">
        <w:rPr>
          <w:rFonts w:eastAsia="Calibri" w:cs="Calibri"/>
        </w:rPr>
        <w:t>teacher education student</w:t>
      </w:r>
      <w:r w:rsidRPr="00A60708">
        <w:rPr>
          <w:rFonts w:eastAsia="Calibri" w:cs="Calibri"/>
        </w:rPr>
        <w:t xml:space="preserve"> who is precluded from further professional experience due to the </w:t>
      </w:r>
      <w:r w:rsidR="009026A9" w:rsidRPr="00A60708">
        <w:rPr>
          <w:rFonts w:eastAsia="Calibri" w:cs="Calibri"/>
        </w:rPr>
        <w:t>termination</w:t>
      </w:r>
      <w:r w:rsidRPr="00A60708">
        <w:rPr>
          <w:rFonts w:eastAsia="Calibri" w:cs="Calibri"/>
        </w:rPr>
        <w:t xml:space="preserve"> of</w:t>
      </w:r>
      <w:r w:rsidR="009026A9" w:rsidRPr="00A60708">
        <w:rPr>
          <w:rFonts w:eastAsia="Calibri" w:cs="Calibri"/>
        </w:rPr>
        <w:t xml:space="preserve"> a placement </w:t>
      </w:r>
      <w:r w:rsidRPr="00A60708">
        <w:rPr>
          <w:rFonts w:eastAsia="Calibri" w:cs="Calibri"/>
        </w:rPr>
        <w:t xml:space="preserve">under 4.2 </w:t>
      </w:r>
      <w:r w:rsidR="009026A9" w:rsidRPr="00A60708">
        <w:rPr>
          <w:rFonts w:eastAsia="Calibri" w:cs="Calibri"/>
        </w:rPr>
        <w:t xml:space="preserve">may be asked to show cause under </w:t>
      </w:r>
      <w:r w:rsidR="00C95AD2" w:rsidRPr="00A60708">
        <w:rPr>
          <w:rFonts w:eastAsia="Calibri" w:cs="Calibri"/>
        </w:rPr>
        <w:t>section 17</w:t>
      </w:r>
      <w:r w:rsidR="009026A9" w:rsidRPr="00A60708">
        <w:rPr>
          <w:rFonts w:eastAsia="Calibri" w:cs="Calibri"/>
        </w:rPr>
        <w:t xml:space="preserve"> of the </w:t>
      </w:r>
      <w:r w:rsidR="009026A9" w:rsidRPr="00A60708">
        <w:rPr>
          <w:rFonts w:eastAsia="Calibri" w:cs="Calibri"/>
          <w:i/>
        </w:rPr>
        <w:t>General Rules</w:t>
      </w:r>
      <w:r w:rsidR="009026A9" w:rsidRPr="00A60708">
        <w:rPr>
          <w:rFonts w:eastAsia="Calibri" w:cs="Calibri"/>
        </w:rPr>
        <w:t xml:space="preserve">. </w:t>
      </w:r>
    </w:p>
    <w:p w14:paraId="7E00C300" w14:textId="77777777" w:rsidR="008F7C7B" w:rsidRPr="00A60708" w:rsidRDefault="00AB7AE6" w:rsidP="003F4459">
      <w:pPr>
        <w:tabs>
          <w:tab w:val="left" w:pos="426"/>
        </w:tabs>
        <w:spacing w:before="5" w:after="120"/>
        <w:ind w:left="709" w:right="851" w:hanging="283"/>
        <w:jc w:val="both"/>
        <w:rPr>
          <w:rFonts w:eastAsia="Calibri" w:cs="Calibri"/>
          <w:b/>
        </w:rPr>
      </w:pPr>
      <w:r w:rsidRPr="00A60708">
        <w:rPr>
          <w:rFonts w:eastAsia="Calibri" w:cs="Calibri"/>
          <w:b/>
        </w:rPr>
        <w:t>5.</w:t>
      </w:r>
      <w:r w:rsidRPr="00A60708">
        <w:rPr>
          <w:rFonts w:eastAsia="Calibri" w:cs="Calibri"/>
          <w:b/>
        </w:rPr>
        <w:tab/>
      </w:r>
      <w:r w:rsidR="001020DC" w:rsidRPr="00A60708">
        <w:rPr>
          <w:rFonts w:eastAsia="Calibri" w:cs="Calibri"/>
          <w:b/>
        </w:rPr>
        <w:t>A</w:t>
      </w:r>
      <w:r w:rsidR="008F7C7B" w:rsidRPr="00A60708">
        <w:rPr>
          <w:rFonts w:eastAsia="Calibri" w:cs="Calibri"/>
          <w:b/>
        </w:rPr>
        <w:t>ppeal</w:t>
      </w:r>
      <w:r w:rsidR="004A1D53" w:rsidRPr="00A60708">
        <w:rPr>
          <w:rFonts w:eastAsia="Calibri" w:cs="Calibri"/>
          <w:b/>
        </w:rPr>
        <w:t>s</w:t>
      </w:r>
    </w:p>
    <w:p w14:paraId="7E45D46D" w14:textId="1716492C" w:rsidR="00F57A90" w:rsidRPr="00A60708" w:rsidRDefault="00AB7AE6" w:rsidP="00AB7AE6">
      <w:pPr>
        <w:pStyle w:val="ListParagraph"/>
        <w:tabs>
          <w:tab w:val="left" w:pos="709"/>
        </w:tabs>
        <w:spacing w:before="5" w:after="120"/>
        <w:ind w:left="709" w:right="851"/>
        <w:jc w:val="both"/>
        <w:rPr>
          <w:rFonts w:cs="Lucida Sans"/>
        </w:rPr>
      </w:pPr>
      <w:r w:rsidRPr="00A60708">
        <w:rPr>
          <w:rFonts w:eastAsia="Calibri" w:cs="Calibri"/>
        </w:rPr>
        <w:t>A</w:t>
      </w:r>
      <w:r w:rsidRPr="00A60708">
        <w:rPr>
          <w:rFonts w:cs="Lucida Sans"/>
        </w:rPr>
        <w:t xml:space="preserve">ppeals on the assessment of a professional experience placement are </w:t>
      </w:r>
      <w:r w:rsidR="007207E9" w:rsidRPr="00A60708">
        <w:rPr>
          <w:rFonts w:cs="Lucida Sans"/>
        </w:rPr>
        <w:t xml:space="preserve">investigated </w:t>
      </w:r>
      <w:r w:rsidRPr="00A60708">
        <w:rPr>
          <w:rFonts w:cs="Lucida Sans"/>
        </w:rPr>
        <w:t xml:space="preserve">under the </w:t>
      </w:r>
      <w:r w:rsidR="00375960" w:rsidRPr="00A60708">
        <w:rPr>
          <w:rFonts w:cs="Lucida Sans"/>
        </w:rPr>
        <w:t xml:space="preserve">UNE </w:t>
      </w:r>
      <w:r w:rsidRPr="00A60708">
        <w:rPr>
          <w:rFonts w:cs="Lucida Sans"/>
        </w:rPr>
        <w:t>Academic</w:t>
      </w:r>
      <w:r w:rsidR="00973BDE">
        <w:rPr>
          <w:rFonts w:cs="Lucida Sans"/>
        </w:rPr>
        <w:t xml:space="preserve"> Assessment Appeals Policy and P</w:t>
      </w:r>
      <w:r w:rsidRPr="00A60708">
        <w:rPr>
          <w:rFonts w:cs="Lucida Sans"/>
        </w:rPr>
        <w:t>rocedures.</w:t>
      </w:r>
    </w:p>
    <w:p w14:paraId="57F35C7F" w14:textId="77777777" w:rsidR="001020DC" w:rsidRPr="00A60708" w:rsidRDefault="00AB7AE6" w:rsidP="00AB7AE6">
      <w:pPr>
        <w:tabs>
          <w:tab w:val="left" w:pos="426"/>
        </w:tabs>
        <w:spacing w:before="5" w:after="120"/>
        <w:ind w:left="709" w:right="851" w:hanging="283"/>
        <w:jc w:val="both"/>
        <w:rPr>
          <w:rFonts w:eastAsia="Calibri" w:cs="Calibri"/>
          <w:b/>
        </w:rPr>
      </w:pPr>
      <w:r w:rsidRPr="00A60708">
        <w:rPr>
          <w:rFonts w:eastAsia="Calibri" w:cs="Calibri"/>
          <w:b/>
        </w:rPr>
        <w:t>6</w:t>
      </w:r>
      <w:r w:rsidR="00F81106" w:rsidRPr="00A60708">
        <w:rPr>
          <w:rFonts w:eastAsia="Calibri" w:cs="Calibri"/>
          <w:b/>
        </w:rPr>
        <w:t>.</w:t>
      </w:r>
      <w:r w:rsidR="00F81106" w:rsidRPr="00A60708">
        <w:rPr>
          <w:rFonts w:eastAsia="Calibri" w:cs="Calibri"/>
          <w:b/>
        </w:rPr>
        <w:tab/>
      </w:r>
      <w:r w:rsidR="001020DC" w:rsidRPr="00A60708">
        <w:rPr>
          <w:rFonts w:eastAsia="Calibri" w:cs="Calibri"/>
          <w:b/>
        </w:rPr>
        <w:t>Responsibilities</w:t>
      </w:r>
    </w:p>
    <w:p w14:paraId="2E305A91" w14:textId="652803EF" w:rsidR="001020DC" w:rsidRPr="00A60708" w:rsidRDefault="00AB7AE6" w:rsidP="003F4459">
      <w:pPr>
        <w:spacing w:before="5" w:after="120"/>
        <w:ind w:left="1276" w:right="851" w:hanging="567"/>
        <w:jc w:val="both"/>
        <w:rPr>
          <w:rFonts w:eastAsia="Calibri" w:cs="Calibri"/>
        </w:rPr>
      </w:pPr>
      <w:r w:rsidRPr="00A60708">
        <w:rPr>
          <w:rFonts w:eastAsia="Calibri" w:cs="Calibri"/>
        </w:rPr>
        <w:t>6</w:t>
      </w:r>
      <w:r w:rsidR="00F81106" w:rsidRPr="00A60708">
        <w:rPr>
          <w:rFonts w:eastAsia="Calibri" w:cs="Calibri"/>
        </w:rPr>
        <w:t>.1</w:t>
      </w:r>
      <w:r w:rsidR="00F81106" w:rsidRPr="00A60708">
        <w:rPr>
          <w:rFonts w:eastAsia="Calibri" w:cs="Calibri"/>
        </w:rPr>
        <w:tab/>
      </w:r>
      <w:r w:rsidR="001020DC" w:rsidRPr="00A60708">
        <w:rPr>
          <w:rFonts w:eastAsia="Calibri" w:cs="Calibri"/>
        </w:rPr>
        <w:t>Students</w:t>
      </w:r>
      <w:r w:rsidR="007207E9" w:rsidRPr="00A60708">
        <w:rPr>
          <w:rFonts w:eastAsia="Calibri" w:cs="Calibri"/>
        </w:rPr>
        <w:t>/</w:t>
      </w:r>
      <w:r w:rsidR="000A5CFE">
        <w:rPr>
          <w:rFonts w:eastAsia="Calibri" w:cs="Calibri"/>
        </w:rPr>
        <w:t>teacher education student</w:t>
      </w:r>
      <w:r w:rsidR="007207E9" w:rsidRPr="00A60708">
        <w:rPr>
          <w:rFonts w:eastAsia="Calibri" w:cs="Calibri"/>
        </w:rPr>
        <w:t>s</w:t>
      </w:r>
      <w:r w:rsidR="001020DC" w:rsidRPr="00A60708">
        <w:rPr>
          <w:rFonts w:eastAsia="Calibri" w:cs="Calibri"/>
        </w:rPr>
        <w:t xml:space="preserve"> participating in professional experience placement are responsible for:</w:t>
      </w:r>
    </w:p>
    <w:p w14:paraId="100F2BC5" w14:textId="77777777" w:rsidR="001020DC" w:rsidRPr="00A60708" w:rsidRDefault="00A9471C" w:rsidP="00F81106">
      <w:pPr>
        <w:pStyle w:val="ListParagraph"/>
        <w:numPr>
          <w:ilvl w:val="0"/>
          <w:numId w:val="10"/>
        </w:numPr>
        <w:spacing w:before="5" w:after="120"/>
        <w:ind w:left="1701" w:right="851" w:hanging="425"/>
        <w:jc w:val="both"/>
        <w:rPr>
          <w:rFonts w:eastAsia="Calibri" w:cs="Calibri"/>
        </w:rPr>
      </w:pPr>
      <w:r w:rsidRPr="00A60708">
        <w:rPr>
          <w:rFonts w:eastAsia="Calibri" w:cs="Calibri"/>
        </w:rPr>
        <w:t>c</w:t>
      </w:r>
      <w:r w:rsidR="001020DC" w:rsidRPr="00A60708">
        <w:rPr>
          <w:rFonts w:eastAsia="Calibri" w:cs="Calibri"/>
        </w:rPr>
        <w:t>omplying with the relevant UNE Rules and Policies;</w:t>
      </w:r>
    </w:p>
    <w:p w14:paraId="310ED5CC" w14:textId="77777777" w:rsidR="001020DC" w:rsidRPr="00A60708" w:rsidRDefault="001020DC" w:rsidP="00F81106">
      <w:pPr>
        <w:pStyle w:val="ListParagraph"/>
        <w:widowControl/>
        <w:numPr>
          <w:ilvl w:val="0"/>
          <w:numId w:val="10"/>
        </w:numPr>
        <w:spacing w:before="54"/>
        <w:ind w:left="1701" w:right="851" w:hanging="425"/>
        <w:jc w:val="both"/>
        <w:rPr>
          <w:rFonts w:eastAsia="Times New Roman" w:cs="Times New Roman"/>
        </w:rPr>
      </w:pPr>
      <w:r w:rsidRPr="00A60708">
        <w:rPr>
          <w:rFonts w:eastAsia="MS Mincho"/>
          <w:spacing w:val="-1"/>
          <w:lang w:eastAsia="en-AU"/>
        </w:rPr>
        <w:t xml:space="preserve">undertaking criminal probity checks, vaccination status, and other conditions as required at </w:t>
      </w:r>
      <w:r w:rsidR="00AB7AE6" w:rsidRPr="00A60708">
        <w:rPr>
          <w:rFonts w:eastAsia="MS Mincho"/>
          <w:spacing w:val="-1"/>
          <w:lang w:eastAsia="en-AU"/>
        </w:rPr>
        <w:t xml:space="preserve">their </w:t>
      </w:r>
      <w:r w:rsidRPr="00A60708">
        <w:rPr>
          <w:rFonts w:eastAsia="MS Mincho"/>
          <w:spacing w:val="-1"/>
          <w:lang w:eastAsia="en-AU"/>
        </w:rPr>
        <w:t>own cost;</w:t>
      </w:r>
    </w:p>
    <w:p w14:paraId="212CB38D" w14:textId="77777777" w:rsidR="001020DC" w:rsidRPr="00A60708" w:rsidRDefault="001020DC" w:rsidP="00F81106">
      <w:pPr>
        <w:pStyle w:val="ListParagraph"/>
        <w:widowControl/>
        <w:numPr>
          <w:ilvl w:val="0"/>
          <w:numId w:val="10"/>
        </w:numPr>
        <w:spacing w:before="54"/>
        <w:ind w:left="1701" w:right="851" w:hanging="425"/>
        <w:jc w:val="both"/>
        <w:rPr>
          <w:rFonts w:eastAsia="Times New Roman" w:cs="Times New Roman"/>
        </w:rPr>
      </w:pPr>
      <w:r w:rsidRPr="00A60708">
        <w:rPr>
          <w:rFonts w:eastAsia="Times New Roman" w:cs="Times New Roman"/>
        </w:rPr>
        <w:t xml:space="preserve">complying with all applicable policies, procedures and protocols of </w:t>
      </w:r>
      <w:r w:rsidR="00D46DF1" w:rsidRPr="00A60708">
        <w:rPr>
          <w:rFonts w:eastAsia="Times New Roman" w:cs="Times New Roman"/>
        </w:rPr>
        <w:t>the placement setting and</w:t>
      </w:r>
      <w:r w:rsidR="000555F8" w:rsidRPr="00A60708">
        <w:rPr>
          <w:rFonts w:eastAsia="Times New Roman" w:cs="Times New Roman"/>
        </w:rPr>
        <w:t>/or</w:t>
      </w:r>
      <w:r w:rsidR="00D46DF1" w:rsidRPr="00A60708">
        <w:rPr>
          <w:rFonts w:eastAsia="Times New Roman" w:cs="Times New Roman"/>
        </w:rPr>
        <w:t xml:space="preserve"> the </w:t>
      </w:r>
      <w:hyperlink r:id="rId16" w:history="1">
        <w:r w:rsidR="00D46DF1" w:rsidRPr="00A60708">
          <w:rPr>
            <w:rStyle w:val="Hyperlink"/>
            <w:rFonts w:eastAsia="Times New Roman" w:cs="Times New Roman"/>
          </w:rPr>
          <w:t>NSW Department of Education Code of Conduct</w:t>
        </w:r>
      </w:hyperlink>
      <w:r w:rsidRPr="00A60708">
        <w:rPr>
          <w:rFonts w:eastAsia="Times New Roman" w:cs="Times New Roman"/>
        </w:rPr>
        <w:t>;</w:t>
      </w:r>
    </w:p>
    <w:p w14:paraId="4AF0E3CA" w14:textId="77777777" w:rsidR="001020DC" w:rsidRPr="00A60708" w:rsidRDefault="001020DC" w:rsidP="00F81106">
      <w:pPr>
        <w:pStyle w:val="ListParagraph"/>
        <w:widowControl/>
        <w:numPr>
          <w:ilvl w:val="0"/>
          <w:numId w:val="10"/>
        </w:numPr>
        <w:spacing w:before="54"/>
        <w:ind w:left="1701" w:right="851" w:hanging="425"/>
        <w:jc w:val="both"/>
        <w:rPr>
          <w:rFonts w:eastAsia="Times New Roman" w:cs="Times New Roman"/>
        </w:rPr>
      </w:pPr>
      <w:r w:rsidRPr="00A60708">
        <w:rPr>
          <w:rFonts w:eastAsia="Times New Roman" w:cs="Times New Roman"/>
        </w:rPr>
        <w:t>committing themselves to full and active participation in the placement and its assessment; and</w:t>
      </w:r>
    </w:p>
    <w:p w14:paraId="165FA5BC" w14:textId="77777777" w:rsidR="001020DC" w:rsidRPr="00A60708" w:rsidRDefault="001020DC" w:rsidP="0016549E">
      <w:pPr>
        <w:pStyle w:val="ListParagraph"/>
        <w:widowControl/>
        <w:numPr>
          <w:ilvl w:val="0"/>
          <w:numId w:val="10"/>
        </w:numPr>
        <w:spacing w:before="54"/>
        <w:ind w:left="1701" w:right="851" w:hanging="425"/>
        <w:jc w:val="both"/>
        <w:rPr>
          <w:rFonts w:eastAsia="Calibri" w:cs="Calibri"/>
        </w:rPr>
      </w:pPr>
      <w:proofErr w:type="gramStart"/>
      <w:r w:rsidRPr="00A60708">
        <w:rPr>
          <w:rFonts w:eastAsia="Times New Roman" w:cs="Times New Roman"/>
        </w:rPr>
        <w:t>at</w:t>
      </w:r>
      <w:proofErr w:type="gramEnd"/>
      <w:r w:rsidRPr="00A60708">
        <w:rPr>
          <w:rFonts w:eastAsia="Times New Roman" w:cs="Times New Roman"/>
        </w:rPr>
        <w:t xml:space="preserve"> the earliest opportunity, rais</w:t>
      </w:r>
      <w:r w:rsidR="007207E9" w:rsidRPr="00A60708">
        <w:rPr>
          <w:rFonts w:eastAsia="Times New Roman" w:cs="Times New Roman"/>
        </w:rPr>
        <w:t>ing</w:t>
      </w:r>
      <w:r w:rsidRPr="00A60708">
        <w:rPr>
          <w:rFonts w:eastAsia="Times New Roman" w:cs="Times New Roman"/>
        </w:rPr>
        <w:t xml:space="preserve"> with the Office</w:t>
      </w:r>
      <w:r w:rsidR="00AA20CA" w:rsidRPr="00A60708">
        <w:rPr>
          <w:rFonts w:eastAsia="Times New Roman" w:cs="Times New Roman"/>
        </w:rPr>
        <w:t xml:space="preserve"> for Professional Learning</w:t>
      </w:r>
      <w:r w:rsidRPr="00A60708">
        <w:rPr>
          <w:rFonts w:eastAsia="Times New Roman" w:cs="Times New Roman"/>
        </w:rPr>
        <w:t xml:space="preserve"> any issues impacting </w:t>
      </w:r>
      <w:r w:rsidRPr="00A60708">
        <w:rPr>
          <w:rFonts w:eastAsia="Calibri" w:cs="Calibri"/>
        </w:rPr>
        <w:t>adversely on their participation in the placement.</w:t>
      </w:r>
    </w:p>
    <w:p w14:paraId="6E65DF9B" w14:textId="77777777" w:rsidR="00F81106" w:rsidRPr="00A60708" w:rsidRDefault="00AB7AE6" w:rsidP="000A7E7C">
      <w:pPr>
        <w:spacing w:before="5" w:after="120"/>
        <w:ind w:left="1276" w:right="851" w:hanging="567"/>
        <w:jc w:val="both"/>
        <w:rPr>
          <w:rFonts w:eastAsia="Calibri" w:cs="Calibri"/>
        </w:rPr>
      </w:pPr>
      <w:r w:rsidRPr="00A60708">
        <w:rPr>
          <w:rFonts w:eastAsia="Calibri" w:cs="Calibri"/>
        </w:rPr>
        <w:t>6</w:t>
      </w:r>
      <w:r w:rsidR="00F81106" w:rsidRPr="00A60708">
        <w:rPr>
          <w:rFonts w:eastAsia="Calibri" w:cs="Calibri"/>
        </w:rPr>
        <w:t>.2</w:t>
      </w:r>
      <w:r w:rsidR="00F81106" w:rsidRPr="00A60708">
        <w:rPr>
          <w:rFonts w:eastAsia="Calibri" w:cs="Calibri"/>
        </w:rPr>
        <w:tab/>
      </w:r>
      <w:r w:rsidR="00B51831" w:rsidRPr="00A60708">
        <w:rPr>
          <w:rFonts w:eastAsia="Calibri" w:cs="Calibri"/>
        </w:rPr>
        <w:t>Supervising Teacher is responsible for:</w:t>
      </w:r>
    </w:p>
    <w:p w14:paraId="554033FE" w14:textId="4B2BC2DD" w:rsidR="00B61AFA" w:rsidRPr="00A60708" w:rsidRDefault="00B61AFA" w:rsidP="000A7E7C">
      <w:pPr>
        <w:pStyle w:val="ListParagraph"/>
        <w:numPr>
          <w:ilvl w:val="0"/>
          <w:numId w:val="23"/>
        </w:numPr>
        <w:spacing w:before="5" w:after="120"/>
        <w:ind w:left="1701" w:right="851" w:hanging="425"/>
        <w:jc w:val="both"/>
        <w:rPr>
          <w:rFonts w:eastAsia="Calibri" w:cs="Calibri"/>
        </w:rPr>
      </w:pPr>
      <w:r w:rsidRPr="00A60708">
        <w:rPr>
          <w:rFonts w:eastAsia="Calibri" w:cs="Calibri"/>
        </w:rPr>
        <w:t xml:space="preserve">providing supportive supervision to the </w:t>
      </w:r>
      <w:r w:rsidR="000A5CFE">
        <w:rPr>
          <w:rFonts w:eastAsia="Calibri" w:cs="Calibri"/>
        </w:rPr>
        <w:t>teacher education student</w:t>
      </w:r>
      <w:r w:rsidRPr="00A60708">
        <w:rPr>
          <w:rFonts w:eastAsia="Calibri" w:cs="Calibri"/>
        </w:rPr>
        <w:t xml:space="preserve"> and providing regular feedback on </w:t>
      </w:r>
      <w:r w:rsidR="007207E9" w:rsidRPr="00A60708">
        <w:rPr>
          <w:rFonts w:eastAsia="Calibri" w:cs="Calibri"/>
        </w:rPr>
        <w:t xml:space="preserve">his or her </w:t>
      </w:r>
      <w:r w:rsidRPr="00A60708">
        <w:rPr>
          <w:rFonts w:eastAsia="Calibri" w:cs="Calibri"/>
        </w:rPr>
        <w:t>progress during the placement;</w:t>
      </w:r>
    </w:p>
    <w:p w14:paraId="1B178CB0" w14:textId="5D66BB99" w:rsidR="00B61AFA" w:rsidRPr="00A60708" w:rsidRDefault="00B61AFA" w:rsidP="000A7E7C">
      <w:pPr>
        <w:pStyle w:val="ListParagraph"/>
        <w:widowControl/>
        <w:numPr>
          <w:ilvl w:val="0"/>
          <w:numId w:val="23"/>
        </w:numPr>
        <w:spacing w:before="54"/>
        <w:ind w:left="1701" w:right="255" w:hanging="425"/>
        <w:jc w:val="both"/>
        <w:rPr>
          <w:rFonts w:eastAsia="Times New Roman" w:cs="Times New Roman"/>
        </w:rPr>
      </w:pPr>
      <w:r w:rsidRPr="00A60708">
        <w:rPr>
          <w:rFonts w:eastAsia="Times New Roman" w:cs="Times New Roman"/>
        </w:rPr>
        <w:t xml:space="preserve">ensuring that adequate and appropriate information is provided to </w:t>
      </w:r>
      <w:r w:rsidR="00713110" w:rsidRPr="00A60708">
        <w:rPr>
          <w:rFonts w:eastAsia="Times New Roman" w:cs="Times New Roman"/>
        </w:rPr>
        <w:t xml:space="preserve">the </w:t>
      </w:r>
      <w:r w:rsidR="000A5CFE">
        <w:rPr>
          <w:rFonts w:eastAsia="Times New Roman" w:cs="Times New Roman"/>
        </w:rPr>
        <w:t>teacher education student</w:t>
      </w:r>
      <w:r w:rsidR="007207E9" w:rsidRPr="00A60708">
        <w:rPr>
          <w:rFonts w:eastAsia="Times New Roman" w:cs="Times New Roman"/>
        </w:rPr>
        <w:t xml:space="preserve"> </w:t>
      </w:r>
      <w:r w:rsidRPr="00A60708">
        <w:rPr>
          <w:rFonts w:eastAsia="Times New Roman" w:cs="Times New Roman"/>
        </w:rPr>
        <w:t>about the applicable policies, procedures and protocols of the placement setting;</w:t>
      </w:r>
    </w:p>
    <w:p w14:paraId="717D079D" w14:textId="4159285E" w:rsidR="000555F8" w:rsidRPr="00A60708" w:rsidRDefault="000555F8" w:rsidP="000A7E7C">
      <w:pPr>
        <w:pStyle w:val="ListParagraph"/>
        <w:widowControl/>
        <w:numPr>
          <w:ilvl w:val="0"/>
          <w:numId w:val="23"/>
        </w:numPr>
        <w:spacing w:before="5" w:after="120"/>
        <w:ind w:left="1701" w:right="851" w:hanging="425"/>
        <w:jc w:val="both"/>
        <w:rPr>
          <w:rFonts w:eastAsia="Times New Roman" w:cs="Times New Roman"/>
        </w:rPr>
      </w:pPr>
      <w:r w:rsidRPr="00A60708">
        <w:rPr>
          <w:rFonts w:eastAsia="Calibri" w:cs="Calibri"/>
        </w:rPr>
        <w:t xml:space="preserve">assessing the </w:t>
      </w:r>
      <w:r w:rsidR="000A5CFE">
        <w:rPr>
          <w:rFonts w:eastAsia="Calibri" w:cs="Calibri"/>
        </w:rPr>
        <w:t>teacher education student</w:t>
      </w:r>
      <w:r w:rsidRPr="00A60708">
        <w:rPr>
          <w:rFonts w:eastAsia="Calibri" w:cs="Calibri"/>
        </w:rPr>
        <w:t xml:space="preserve"> against the Australian Professional Standards for Teachers </w:t>
      </w:r>
      <w:r w:rsidR="00313514" w:rsidRPr="00A60708">
        <w:rPr>
          <w:rFonts w:eastAsia="Calibri" w:cs="Calibri"/>
        </w:rPr>
        <w:t xml:space="preserve">or the Early Childhood Qualification Guidelines (ACECQA) </w:t>
      </w:r>
      <w:r w:rsidRPr="00A60708">
        <w:rPr>
          <w:rFonts w:eastAsia="Calibri" w:cs="Calibri"/>
        </w:rPr>
        <w:t>and</w:t>
      </w:r>
      <w:r w:rsidRPr="00A60708">
        <w:rPr>
          <w:rFonts w:eastAsia="Times New Roman" w:cs="Times New Roman"/>
        </w:rPr>
        <w:t xml:space="preserve"> recommending to the Office</w:t>
      </w:r>
      <w:r w:rsidR="00AA20CA" w:rsidRPr="00A60708">
        <w:rPr>
          <w:rFonts w:eastAsia="Times New Roman" w:cs="Times New Roman"/>
        </w:rPr>
        <w:t xml:space="preserve"> for Professional Learning</w:t>
      </w:r>
      <w:r w:rsidRPr="00A60708">
        <w:rPr>
          <w:rFonts w:eastAsia="Times New Roman" w:cs="Times New Roman"/>
        </w:rPr>
        <w:t xml:space="preserve"> a result based upon the </w:t>
      </w:r>
      <w:r w:rsidR="000A5CFE">
        <w:rPr>
          <w:rFonts w:eastAsia="Times New Roman" w:cs="Times New Roman"/>
        </w:rPr>
        <w:t>teacher education student</w:t>
      </w:r>
      <w:r w:rsidR="007207E9" w:rsidRPr="00A60708">
        <w:rPr>
          <w:rFonts w:eastAsia="Times New Roman" w:cs="Times New Roman"/>
        </w:rPr>
        <w:t>'</w:t>
      </w:r>
      <w:r w:rsidRPr="00A60708">
        <w:rPr>
          <w:rFonts w:eastAsia="Times New Roman" w:cs="Times New Roman"/>
        </w:rPr>
        <w:t xml:space="preserve">s </w:t>
      </w:r>
      <w:r w:rsidR="00C96403">
        <w:rPr>
          <w:rFonts w:eastAsia="Times New Roman" w:cs="Times New Roman"/>
        </w:rPr>
        <w:t xml:space="preserve">performance </w:t>
      </w:r>
      <w:r w:rsidRPr="00A60708">
        <w:rPr>
          <w:rFonts w:eastAsia="Times New Roman" w:cs="Times New Roman"/>
        </w:rPr>
        <w:t>relevant</w:t>
      </w:r>
      <w:r w:rsidR="00C96403">
        <w:rPr>
          <w:rFonts w:eastAsia="Times New Roman" w:cs="Times New Roman"/>
        </w:rPr>
        <w:t xml:space="preserve"> to</w:t>
      </w:r>
      <w:r w:rsidRPr="00A60708">
        <w:rPr>
          <w:rFonts w:eastAsia="Times New Roman" w:cs="Times New Roman"/>
        </w:rPr>
        <w:t xml:space="preserve"> level of </w:t>
      </w:r>
      <w:r w:rsidR="00C96403">
        <w:rPr>
          <w:rFonts w:eastAsia="Times New Roman" w:cs="Times New Roman"/>
        </w:rPr>
        <w:t>placement</w:t>
      </w:r>
      <w:r w:rsidR="00670B74" w:rsidRPr="00A60708">
        <w:rPr>
          <w:rFonts w:eastAsia="Times New Roman" w:cs="Times New Roman"/>
        </w:rPr>
        <w:t>;</w:t>
      </w:r>
      <w:r w:rsidR="00DB5213" w:rsidRPr="00A60708">
        <w:rPr>
          <w:rFonts w:eastAsia="Times New Roman" w:cs="Times New Roman"/>
        </w:rPr>
        <w:t xml:space="preserve"> </w:t>
      </w:r>
      <w:r w:rsidR="00670B74" w:rsidRPr="00A60708">
        <w:rPr>
          <w:rFonts w:eastAsia="Times New Roman" w:cs="Times New Roman"/>
        </w:rPr>
        <w:t>and</w:t>
      </w:r>
    </w:p>
    <w:p w14:paraId="6499FD68" w14:textId="77777777" w:rsidR="000555F8" w:rsidRPr="00A60708" w:rsidRDefault="000555F8" w:rsidP="000A7E7C">
      <w:pPr>
        <w:pStyle w:val="ListParagraph"/>
        <w:numPr>
          <w:ilvl w:val="0"/>
          <w:numId w:val="23"/>
        </w:numPr>
        <w:spacing w:before="5" w:after="120"/>
        <w:ind w:left="1701" w:right="851" w:hanging="425"/>
        <w:jc w:val="both"/>
        <w:rPr>
          <w:rFonts w:eastAsia="Calibri" w:cs="Calibri"/>
        </w:rPr>
      </w:pPr>
      <w:proofErr w:type="gramStart"/>
      <w:r w:rsidRPr="00A60708">
        <w:rPr>
          <w:rFonts w:eastAsia="Calibri" w:cs="Calibri"/>
        </w:rPr>
        <w:t>completing</w:t>
      </w:r>
      <w:proofErr w:type="gramEnd"/>
      <w:r w:rsidRPr="00A60708">
        <w:rPr>
          <w:rFonts w:eastAsia="Calibri" w:cs="Calibri"/>
        </w:rPr>
        <w:t xml:space="preserve"> all required and relevant paperwork and submitting it to </w:t>
      </w:r>
      <w:r w:rsidR="00AA20CA" w:rsidRPr="00A60708">
        <w:rPr>
          <w:rFonts w:eastAsia="Calibri" w:cs="Calibri"/>
        </w:rPr>
        <w:t xml:space="preserve">the Office for </w:t>
      </w:r>
      <w:r w:rsidR="00AA20CA" w:rsidRPr="00A60708">
        <w:rPr>
          <w:rFonts w:eastAsia="Calibri" w:cs="Calibri"/>
        </w:rPr>
        <w:lastRenderedPageBreak/>
        <w:t>Professional Learning</w:t>
      </w:r>
      <w:r w:rsidRPr="00A60708">
        <w:rPr>
          <w:rFonts w:eastAsia="Calibri" w:cs="Calibri"/>
        </w:rPr>
        <w:t>.</w:t>
      </w:r>
    </w:p>
    <w:p w14:paraId="029B63DD" w14:textId="7D6CBE21" w:rsidR="00F81106" w:rsidRPr="00A60708" w:rsidRDefault="00AB7AE6" w:rsidP="003F4459">
      <w:pPr>
        <w:spacing w:before="5" w:after="120"/>
        <w:ind w:left="1276" w:right="851" w:hanging="567"/>
        <w:jc w:val="both"/>
        <w:rPr>
          <w:rFonts w:eastAsia="Calibri" w:cs="Calibri"/>
        </w:rPr>
      </w:pPr>
      <w:r w:rsidRPr="00A60708">
        <w:rPr>
          <w:rFonts w:eastAsia="Calibri" w:cs="Calibri"/>
        </w:rPr>
        <w:t>6</w:t>
      </w:r>
      <w:r w:rsidR="00F81106" w:rsidRPr="00A60708">
        <w:rPr>
          <w:rFonts w:eastAsia="Calibri" w:cs="Calibri"/>
        </w:rPr>
        <w:t>.3</w:t>
      </w:r>
      <w:r w:rsidR="00F81106" w:rsidRPr="00A60708">
        <w:rPr>
          <w:rFonts w:eastAsia="Calibri" w:cs="Calibri"/>
        </w:rPr>
        <w:tab/>
        <w:t xml:space="preserve">Academic staff are responsible for becoming familiar </w:t>
      </w:r>
      <w:r w:rsidR="00874AB6">
        <w:rPr>
          <w:rFonts w:eastAsia="Calibri" w:cs="Calibri"/>
        </w:rPr>
        <w:t xml:space="preserve">with </w:t>
      </w:r>
      <w:r w:rsidR="00F81106" w:rsidRPr="00A60708">
        <w:rPr>
          <w:rFonts w:eastAsia="Calibri" w:cs="Calibri"/>
        </w:rPr>
        <w:t>and complying with this policy and the related procedures.</w:t>
      </w:r>
    </w:p>
    <w:p w14:paraId="1E52CA09" w14:textId="77777777" w:rsidR="00F81106" w:rsidRPr="00A60708" w:rsidRDefault="00AB7AE6" w:rsidP="003F4459">
      <w:pPr>
        <w:spacing w:before="5" w:after="120"/>
        <w:ind w:left="1276" w:right="851" w:hanging="567"/>
        <w:jc w:val="both"/>
        <w:rPr>
          <w:rFonts w:eastAsia="Calibri" w:cs="Calibri"/>
        </w:rPr>
      </w:pPr>
      <w:r w:rsidRPr="00A60708">
        <w:rPr>
          <w:rFonts w:eastAsia="Calibri" w:cs="Calibri"/>
        </w:rPr>
        <w:t>6</w:t>
      </w:r>
      <w:r w:rsidR="00F81106" w:rsidRPr="00A60708">
        <w:rPr>
          <w:rFonts w:eastAsia="Calibri" w:cs="Calibri"/>
        </w:rPr>
        <w:t>.4</w:t>
      </w:r>
      <w:r w:rsidR="00F81106" w:rsidRPr="00A60708">
        <w:rPr>
          <w:rFonts w:eastAsia="Calibri" w:cs="Calibri"/>
        </w:rPr>
        <w:tab/>
        <w:t xml:space="preserve">The Office </w:t>
      </w:r>
      <w:r w:rsidR="00AA20CA" w:rsidRPr="00A60708">
        <w:rPr>
          <w:rFonts w:eastAsia="Calibri" w:cs="Calibri"/>
        </w:rPr>
        <w:t xml:space="preserve">for Professional Learning </w:t>
      </w:r>
      <w:r w:rsidR="00F81106" w:rsidRPr="00A60708">
        <w:rPr>
          <w:rFonts w:eastAsia="Calibri" w:cs="Calibri"/>
        </w:rPr>
        <w:t xml:space="preserve">is responsible for overseeing and managing all aspects of the educationally based </w:t>
      </w:r>
      <w:r w:rsidR="007207E9" w:rsidRPr="00A60708">
        <w:rPr>
          <w:rFonts w:eastAsia="Calibri" w:cs="Calibri"/>
        </w:rPr>
        <w:t xml:space="preserve">professional </w:t>
      </w:r>
      <w:r w:rsidR="00F81106" w:rsidRPr="00A60708">
        <w:rPr>
          <w:rFonts w:eastAsia="Calibri" w:cs="Calibri"/>
        </w:rPr>
        <w:t>experience placements.</w:t>
      </w:r>
    </w:p>
    <w:p w14:paraId="691D9050" w14:textId="77777777" w:rsidR="00F81106" w:rsidRPr="00A60708" w:rsidRDefault="00AB7AE6" w:rsidP="003F4459">
      <w:pPr>
        <w:spacing w:before="5" w:after="120"/>
        <w:ind w:left="1276" w:right="851" w:hanging="567"/>
        <w:jc w:val="both"/>
        <w:rPr>
          <w:rFonts w:eastAsia="Calibri" w:cs="Calibri"/>
        </w:rPr>
      </w:pPr>
      <w:r w:rsidRPr="00A60708">
        <w:rPr>
          <w:rFonts w:eastAsia="Calibri" w:cs="Calibri"/>
        </w:rPr>
        <w:t>6</w:t>
      </w:r>
      <w:r w:rsidR="00F81106" w:rsidRPr="00A60708">
        <w:rPr>
          <w:rFonts w:eastAsia="Calibri" w:cs="Calibri"/>
        </w:rPr>
        <w:t>.5</w:t>
      </w:r>
      <w:r w:rsidR="00F81106" w:rsidRPr="00A60708">
        <w:rPr>
          <w:rFonts w:eastAsia="Calibri" w:cs="Calibri"/>
        </w:rPr>
        <w:tab/>
        <w:t>The Head of School is responsible for:</w:t>
      </w:r>
    </w:p>
    <w:p w14:paraId="2E364420" w14:textId="77777777" w:rsidR="00A9471C" w:rsidRPr="00A60708" w:rsidRDefault="00A9471C" w:rsidP="00F81106">
      <w:pPr>
        <w:pStyle w:val="ListParagraph"/>
        <w:numPr>
          <w:ilvl w:val="0"/>
          <w:numId w:val="12"/>
        </w:numPr>
        <w:tabs>
          <w:tab w:val="left" w:pos="709"/>
        </w:tabs>
        <w:spacing w:before="5" w:after="120"/>
        <w:ind w:left="1701" w:right="851"/>
        <w:jc w:val="both"/>
        <w:rPr>
          <w:rFonts w:eastAsia="Calibri" w:cs="Calibri"/>
        </w:rPr>
      </w:pPr>
      <w:r w:rsidRPr="00A60708">
        <w:rPr>
          <w:rFonts w:eastAsia="Calibri" w:cs="Calibri"/>
        </w:rPr>
        <w:t>ensuring that professional experience placements comply with all relevant Government legislation and regulations and University rules and policies, where appropriate</w:t>
      </w:r>
      <w:r w:rsidR="00F57A90" w:rsidRPr="00A60708">
        <w:rPr>
          <w:rFonts w:eastAsia="Calibri" w:cs="Calibri"/>
        </w:rPr>
        <w:t>;</w:t>
      </w:r>
    </w:p>
    <w:p w14:paraId="72E04B26" w14:textId="77777777" w:rsidR="001020DC" w:rsidRPr="00A60708" w:rsidRDefault="00A9471C" w:rsidP="00F81106">
      <w:pPr>
        <w:pStyle w:val="ListParagraph"/>
        <w:numPr>
          <w:ilvl w:val="0"/>
          <w:numId w:val="12"/>
        </w:numPr>
        <w:tabs>
          <w:tab w:val="left" w:pos="709"/>
        </w:tabs>
        <w:spacing w:before="5" w:after="120"/>
        <w:ind w:left="1701" w:right="851"/>
        <w:jc w:val="both"/>
        <w:rPr>
          <w:rFonts w:eastAsia="Calibri" w:cs="Calibri"/>
        </w:rPr>
      </w:pPr>
      <w:r w:rsidRPr="00A60708">
        <w:rPr>
          <w:rFonts w:eastAsia="Calibri" w:cs="Calibri"/>
        </w:rPr>
        <w:t>e</w:t>
      </w:r>
      <w:r w:rsidR="001020DC" w:rsidRPr="00A60708">
        <w:rPr>
          <w:rFonts w:eastAsia="Calibri" w:cs="Calibri"/>
        </w:rPr>
        <w:t>nsuring that staff within the School are aware of and comply with this policy and the related procedures; and</w:t>
      </w:r>
    </w:p>
    <w:p w14:paraId="21AFF49B" w14:textId="57111478" w:rsidR="001020DC" w:rsidRPr="00A60708" w:rsidRDefault="00A9471C" w:rsidP="00F81106">
      <w:pPr>
        <w:pStyle w:val="ListParagraph"/>
        <w:numPr>
          <w:ilvl w:val="0"/>
          <w:numId w:val="12"/>
        </w:numPr>
        <w:tabs>
          <w:tab w:val="left" w:pos="709"/>
        </w:tabs>
        <w:spacing w:before="5" w:after="120"/>
        <w:ind w:left="1701" w:right="851"/>
        <w:jc w:val="both"/>
        <w:rPr>
          <w:rFonts w:eastAsia="Calibri" w:cs="Calibri"/>
        </w:rPr>
      </w:pPr>
      <w:proofErr w:type="gramStart"/>
      <w:r w:rsidRPr="00A60708">
        <w:rPr>
          <w:rFonts w:eastAsia="Calibri" w:cs="Calibri"/>
        </w:rPr>
        <w:t>e</w:t>
      </w:r>
      <w:r w:rsidR="001020DC" w:rsidRPr="00A60708">
        <w:rPr>
          <w:rFonts w:eastAsia="Calibri" w:cs="Calibri"/>
        </w:rPr>
        <w:t>nsuring</w:t>
      </w:r>
      <w:proofErr w:type="gramEnd"/>
      <w:r w:rsidR="001020DC" w:rsidRPr="00A60708">
        <w:rPr>
          <w:rFonts w:eastAsia="Calibri" w:cs="Calibri"/>
        </w:rPr>
        <w:t xml:space="preserve"> that </w:t>
      </w:r>
      <w:r w:rsidR="000A5CFE">
        <w:rPr>
          <w:rFonts w:eastAsia="Calibri" w:cs="Calibri"/>
        </w:rPr>
        <w:t>teacher education student</w:t>
      </w:r>
      <w:r w:rsidR="00B21289" w:rsidRPr="00A60708">
        <w:rPr>
          <w:rFonts w:eastAsia="Calibri" w:cs="Calibri"/>
        </w:rPr>
        <w:t>s</w:t>
      </w:r>
      <w:r w:rsidR="006F6A5F" w:rsidRPr="00A60708">
        <w:rPr>
          <w:rFonts w:eastAsia="Calibri" w:cs="Calibri"/>
        </w:rPr>
        <w:t xml:space="preserve"> </w:t>
      </w:r>
      <w:r w:rsidR="001020DC" w:rsidRPr="00A60708">
        <w:rPr>
          <w:rFonts w:eastAsia="Calibri" w:cs="Calibri"/>
        </w:rPr>
        <w:t>in the School are adequately notified of the existence of this policy and the related procedures.</w:t>
      </w:r>
    </w:p>
    <w:p w14:paraId="7647A543" w14:textId="77777777" w:rsidR="008F7C7B" w:rsidRPr="00A60708" w:rsidRDefault="00CB2A05" w:rsidP="003F4459">
      <w:pPr>
        <w:tabs>
          <w:tab w:val="left" w:pos="426"/>
        </w:tabs>
        <w:spacing w:before="5" w:after="120"/>
        <w:ind w:left="425" w:right="851"/>
        <w:jc w:val="both"/>
        <w:rPr>
          <w:rFonts w:eastAsia="Calibri" w:cs="Calibri"/>
          <w:b/>
        </w:rPr>
      </w:pPr>
      <w:r w:rsidRPr="00A60708">
        <w:rPr>
          <w:rFonts w:eastAsia="Calibri" w:cs="Calibri"/>
          <w:b/>
        </w:rPr>
        <w:t>7.</w:t>
      </w:r>
      <w:r w:rsidR="00F81106" w:rsidRPr="00A60708">
        <w:rPr>
          <w:rFonts w:eastAsia="Calibri" w:cs="Calibri"/>
          <w:b/>
        </w:rPr>
        <w:tab/>
      </w:r>
      <w:r w:rsidR="001020DC" w:rsidRPr="00A60708">
        <w:rPr>
          <w:rFonts w:eastAsia="Calibri" w:cs="Calibri"/>
          <w:b/>
        </w:rPr>
        <w:t>Records Management</w:t>
      </w:r>
    </w:p>
    <w:p w14:paraId="359BFC11" w14:textId="77777777" w:rsidR="001020DC" w:rsidRPr="00A60708" w:rsidRDefault="003F4459" w:rsidP="003F4459">
      <w:pPr>
        <w:pStyle w:val="BodyText"/>
        <w:tabs>
          <w:tab w:val="left" w:pos="1281"/>
        </w:tabs>
        <w:spacing w:before="120" w:after="120"/>
        <w:ind w:left="709" w:right="255" w:firstLine="0"/>
        <w:jc w:val="both"/>
        <w:rPr>
          <w:rFonts w:asciiTheme="minorHAnsi" w:hAnsiTheme="minorHAnsi"/>
          <w:sz w:val="22"/>
          <w:szCs w:val="22"/>
        </w:rPr>
      </w:pPr>
      <w:r w:rsidRPr="00A60708">
        <w:rPr>
          <w:rFonts w:asciiTheme="minorHAnsi" w:hAnsiTheme="minorHAnsi"/>
          <w:spacing w:val="-1"/>
          <w:sz w:val="22"/>
          <w:szCs w:val="22"/>
        </w:rPr>
        <w:t xml:space="preserve">Actions </w:t>
      </w:r>
      <w:r w:rsidR="00AB7AE6" w:rsidRPr="00A60708">
        <w:rPr>
          <w:rFonts w:asciiTheme="minorHAnsi" w:hAnsiTheme="minorHAnsi"/>
          <w:spacing w:val="-1"/>
          <w:sz w:val="22"/>
          <w:szCs w:val="22"/>
        </w:rPr>
        <w:t>under</w:t>
      </w:r>
      <w:r w:rsidRPr="00A60708">
        <w:rPr>
          <w:rFonts w:asciiTheme="minorHAnsi" w:hAnsiTheme="minorHAnsi"/>
          <w:spacing w:val="-1"/>
          <w:sz w:val="22"/>
          <w:szCs w:val="22"/>
        </w:rPr>
        <w:t xml:space="preserve"> this policy and procedures must be recorded and lodged in the University’s electronic records repository </w:t>
      </w:r>
      <w:r w:rsidR="0015443D" w:rsidRPr="00A60708">
        <w:rPr>
          <w:rFonts w:asciiTheme="minorHAnsi" w:hAnsiTheme="minorHAnsi"/>
          <w:spacing w:val="-1"/>
          <w:sz w:val="22"/>
          <w:szCs w:val="22"/>
        </w:rPr>
        <w:t>in accordance with the University Records Management Policy.</w:t>
      </w:r>
    </w:p>
    <w:p w14:paraId="3C21F46A" w14:textId="77777777" w:rsidR="0015443D" w:rsidRPr="00A60708" w:rsidRDefault="00CB2A05" w:rsidP="00F57A90">
      <w:pPr>
        <w:tabs>
          <w:tab w:val="left" w:pos="426"/>
        </w:tabs>
        <w:spacing w:before="5" w:after="120"/>
        <w:ind w:left="426" w:right="851"/>
        <w:jc w:val="both"/>
        <w:rPr>
          <w:rFonts w:eastAsia="Calibri" w:cs="Calibri"/>
          <w:b/>
        </w:rPr>
      </w:pPr>
      <w:r w:rsidRPr="00A60708">
        <w:rPr>
          <w:rFonts w:eastAsia="Calibri" w:cs="Calibri"/>
          <w:b/>
        </w:rPr>
        <w:t>8.</w:t>
      </w:r>
      <w:r w:rsidR="00F81106" w:rsidRPr="00A60708">
        <w:rPr>
          <w:rFonts w:eastAsia="Calibri" w:cs="Calibri"/>
          <w:b/>
        </w:rPr>
        <w:tab/>
      </w:r>
      <w:r w:rsidR="0015443D" w:rsidRPr="00A60708">
        <w:rPr>
          <w:rFonts w:eastAsia="Calibri" w:cs="Calibri"/>
          <w:b/>
        </w:rPr>
        <w:t>Authorisation</w:t>
      </w:r>
    </w:p>
    <w:p w14:paraId="7DAA50FC" w14:textId="48AA3427" w:rsidR="0015443D" w:rsidRPr="00A60708" w:rsidRDefault="0015443D" w:rsidP="00F81106">
      <w:pPr>
        <w:tabs>
          <w:tab w:val="left" w:pos="709"/>
        </w:tabs>
        <w:spacing w:before="5" w:after="120"/>
        <w:ind w:left="709" w:right="851"/>
        <w:jc w:val="both"/>
        <w:rPr>
          <w:rFonts w:eastAsia="Calibri" w:cs="Calibri"/>
        </w:rPr>
      </w:pPr>
      <w:r w:rsidRPr="00A60708">
        <w:rPr>
          <w:rFonts w:eastAsia="Calibri" w:cs="Calibri"/>
        </w:rPr>
        <w:t xml:space="preserve">Substantive amendments to </w:t>
      </w:r>
      <w:r w:rsidR="002B3D79" w:rsidRPr="00A60708">
        <w:rPr>
          <w:rFonts w:eastAsia="Calibri" w:cs="Calibri"/>
        </w:rPr>
        <w:t>this policy and</w:t>
      </w:r>
      <w:r w:rsidRPr="00A60708">
        <w:rPr>
          <w:rFonts w:eastAsia="Calibri" w:cs="Calibri"/>
        </w:rPr>
        <w:t xml:space="preserve"> procedures must </w:t>
      </w:r>
      <w:r w:rsidR="008316A4" w:rsidRPr="00A60708">
        <w:rPr>
          <w:rFonts w:eastAsia="Calibri" w:cs="Calibri"/>
        </w:rPr>
        <w:t xml:space="preserve">only </w:t>
      </w:r>
      <w:r w:rsidRPr="00A60708">
        <w:rPr>
          <w:rFonts w:eastAsia="Calibri" w:cs="Calibri"/>
        </w:rPr>
        <w:t>be made by the School of Education Teaching and Learning Committee.</w:t>
      </w:r>
    </w:p>
    <w:p w14:paraId="09F1C285" w14:textId="77777777" w:rsidR="00C977F5" w:rsidRPr="00A60708" w:rsidRDefault="00C977F5" w:rsidP="00334C80">
      <w:pPr>
        <w:pStyle w:val="BodyText"/>
        <w:tabs>
          <w:tab w:val="left" w:pos="426"/>
        </w:tabs>
        <w:spacing w:line="289" w:lineRule="auto"/>
        <w:ind w:left="426" w:right="851" w:firstLine="0"/>
        <w:jc w:val="both"/>
        <w:rPr>
          <w:rFonts w:ascii="Lucida Sans" w:hAnsi="Lucida Sans"/>
          <w:sz w:val="20"/>
          <w:szCs w:val="20"/>
        </w:rPr>
      </w:pPr>
      <w:r w:rsidRPr="0016549E">
        <w:rPr>
          <w:rFonts w:ascii="Lucida Sans" w:hAnsi="Lucida Sans" w:cs="Lucida Sans"/>
          <w:noProof/>
          <w:sz w:val="18"/>
          <w:szCs w:val="18"/>
          <w:lang w:eastAsia="en-AU"/>
        </w:rPr>
        <mc:AlternateContent>
          <mc:Choice Requires="wps">
            <w:drawing>
              <wp:anchor distT="0" distB="0" distL="114300" distR="114300" simplePos="0" relativeHeight="251663360" behindDoc="0" locked="0" layoutInCell="1" allowOverlap="1" wp14:anchorId="2CFC0E56" wp14:editId="5CBEB33C">
                <wp:simplePos x="0" y="0"/>
                <wp:positionH relativeFrom="column">
                  <wp:posOffset>33020</wp:posOffset>
                </wp:positionH>
                <wp:positionV relativeFrom="paragraph">
                  <wp:posOffset>170815</wp:posOffset>
                </wp:positionV>
                <wp:extent cx="6156591" cy="31051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591" cy="310515"/>
                        </a:xfrm>
                        <a:prstGeom prst="rect">
                          <a:avLst/>
                        </a:prstGeom>
                        <a:solidFill>
                          <a:srgbClr val="92D050"/>
                        </a:solidFill>
                        <a:ln w="9525">
                          <a:noFill/>
                          <a:miter lim="800000"/>
                          <a:headEnd/>
                          <a:tailEnd/>
                        </a:ln>
                      </wps:spPr>
                      <wps:txbx>
                        <w:txbxContent>
                          <w:p w14:paraId="49221FC5" w14:textId="77777777" w:rsidR="00713110" w:rsidRPr="00D7513F" w:rsidRDefault="00713110" w:rsidP="00334C80">
                            <w:pPr>
                              <w:ind w:right="687"/>
                              <w:rPr>
                                <w:rFonts w:ascii="Lucida Sans" w:hAnsi="Lucida Sans"/>
                                <w:b/>
                                <w:color w:val="FFFFFF" w:themeColor="background1"/>
                                <w:sz w:val="24"/>
                                <w:szCs w:val="28"/>
                              </w:rPr>
                            </w:pPr>
                            <w:r>
                              <w:rPr>
                                <w:rFonts w:ascii="Lucida Sans" w:hAnsi="Lucida Sans"/>
                                <w:b/>
                                <w:color w:val="FFFFFF" w:themeColor="background1"/>
                                <w:sz w:val="24"/>
                                <w:szCs w:val="28"/>
                              </w:rPr>
                              <w:t>Definitions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C0E56" id="_x0000_s1030" type="#_x0000_t202" style="position:absolute;left:0;text-align:left;margin-left:2.6pt;margin-top:13.45pt;width:484.75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beIJQIAACIEAAAOAAAAZHJzL2Uyb0RvYy54bWysU9uO0zAQfUfiHyy/0ySlKduo6WppWYS0&#10;XKRdPsBxnMbC9hjbbbJ8PWOnLQXeEH6wPJ6Z45kzx+vbUStyFM5LMDUtZjklwnBopdnX9OvT/asb&#10;SnxgpmUKjKjps/D0dvPyxXqwlZhDD6oVjiCI8dVga9qHYKss87wXmvkZWGHQ2YHTLKDp9lnr2IDo&#10;WmXzPF9mA7jWOuDCe7zdTU66SfhdJ3j43HVeBKJqirWFtLu0N3HPNmtW7R2zveSnMtg/VKGZNPjo&#10;BWrHAiMHJ/+C0pI78NCFGQedQddJLlIP2E2R/9HNY8+sSL0gOd5eaPL/D5Z/On5xRLY1XVJimMYR&#10;PYkxkLcwknlkZ7C+wqBHi2FhxGuccurU2wfg3zwxsO2Z2Ys752DoBWuxuiJmZlepE46PIM3wEVp8&#10;hh0CJKCxczpSh2QQRMcpPV8mE0vheLksymW5Kijh6Htd5GVRpidYdc62zof3AjSJh5o6nHxCZ8cH&#10;H2I1rDqHxMc8KNneS6WS4fbNVjlyZKiS1XyXl0kYmPJbmDJkQH85LxOygZifBKRlQBUrqWt6k8c1&#10;6Sqy8c60KSQwqaYzwipzoicyMnETxmZMc1icWW+gfUa+HEyixU+Ghx7cD0oGFGxN/fcDc4IS9cEg&#10;56tisYgKT8aifDNHw117mmsPMxyhahoomY7bkH5FpMPAHc6mk4m2OMSpklPJKMTE5unTRKVf2ynq&#10;19fe/AQAAP//AwBQSwMEFAAGAAgAAAAhALWAZPXeAAAABwEAAA8AAABkcnMvZG93bnJldi54bWxM&#10;jsFKw0AURfeC/zA8wZ2dGNqmSfNSRJCKCNraTXfTzDMJzrwJmUkb/95xpcvLvZx7ys1kjTjT4DvH&#10;CPezBARx7XTHDcLh4+luBcIHxVoZx4TwTR421fVVqQrtLryj8z40IkLYFwqhDaEvpPR1S1b5meuJ&#10;Y/fpBqtCjEMj9aAuEW6NTJNkKa3qOD60qqfHluqv/WgRui3lW98djrvnF6PT9/n4+jYS4u3N9LAG&#10;EWgKf2P41Y/qUEWnkxtZe2EQFmkcIqTLHESs82yegTghZIsVyKqU//2rHwAAAP//AwBQSwECLQAU&#10;AAYACAAAACEAtoM4kv4AAADhAQAAEwAAAAAAAAAAAAAAAAAAAAAAW0NvbnRlbnRfVHlwZXNdLnht&#10;bFBLAQItABQABgAIAAAAIQA4/SH/1gAAAJQBAAALAAAAAAAAAAAAAAAAAC8BAABfcmVscy8ucmVs&#10;c1BLAQItABQABgAIAAAAIQD6XbeIJQIAACIEAAAOAAAAAAAAAAAAAAAAAC4CAABkcnMvZTJvRG9j&#10;LnhtbFBLAQItABQABgAIAAAAIQC1gGT13gAAAAcBAAAPAAAAAAAAAAAAAAAAAH8EAABkcnMvZG93&#10;bnJldi54bWxQSwUGAAAAAAQABADzAAAAigUAAAAA&#10;" fillcolor="#92d050" stroked="f">
                <v:textbox>
                  <w:txbxContent>
                    <w:p w14:paraId="49221FC5" w14:textId="77777777" w:rsidR="00713110" w:rsidRPr="00D7513F" w:rsidRDefault="00713110" w:rsidP="00334C80">
                      <w:pPr>
                        <w:ind w:right="687"/>
                        <w:rPr>
                          <w:rFonts w:ascii="Lucida Sans" w:hAnsi="Lucida Sans"/>
                          <w:b/>
                          <w:color w:val="FFFFFF" w:themeColor="background1"/>
                          <w:sz w:val="24"/>
                          <w:szCs w:val="28"/>
                        </w:rPr>
                      </w:pPr>
                      <w:r>
                        <w:rPr>
                          <w:rFonts w:ascii="Lucida Sans" w:hAnsi="Lucida Sans"/>
                          <w:b/>
                          <w:color w:val="FFFFFF" w:themeColor="background1"/>
                          <w:sz w:val="24"/>
                          <w:szCs w:val="28"/>
                        </w:rPr>
                        <w:t>Definitions</w:t>
                      </w:r>
                    </w:p>
                  </w:txbxContent>
                </v:textbox>
              </v:shape>
            </w:pict>
          </mc:Fallback>
        </mc:AlternateContent>
      </w:r>
    </w:p>
    <w:p w14:paraId="1AC01C3F" w14:textId="77777777" w:rsidR="00C977F5" w:rsidRPr="00A60708" w:rsidRDefault="00C977F5" w:rsidP="00334C80">
      <w:pPr>
        <w:tabs>
          <w:tab w:val="left" w:pos="426"/>
        </w:tabs>
        <w:spacing w:before="5" w:after="120"/>
        <w:ind w:left="426" w:right="851"/>
        <w:jc w:val="both"/>
        <w:rPr>
          <w:rFonts w:ascii="Lucida Sans" w:eastAsia="Calibri" w:hAnsi="Lucida Sans" w:cs="Calibri"/>
          <w:b/>
          <w:sz w:val="20"/>
          <w:szCs w:val="20"/>
        </w:rPr>
      </w:pPr>
    </w:p>
    <w:p w14:paraId="57084BA4" w14:textId="77777777" w:rsidR="00C977F5" w:rsidRPr="00A60708" w:rsidRDefault="00C977F5" w:rsidP="00334C80">
      <w:pPr>
        <w:tabs>
          <w:tab w:val="left" w:pos="426"/>
        </w:tabs>
        <w:spacing w:before="5" w:after="120"/>
        <w:ind w:left="426" w:right="851"/>
        <w:jc w:val="both"/>
        <w:rPr>
          <w:rFonts w:ascii="Lucida Sans" w:eastAsia="Calibri" w:hAnsi="Lucida Sans" w:cs="Calibri"/>
          <w:b/>
          <w:sz w:val="20"/>
          <w:szCs w:val="20"/>
        </w:rPr>
      </w:pPr>
    </w:p>
    <w:p w14:paraId="744AB99A" w14:textId="5EABBD30" w:rsidR="00436579" w:rsidRPr="00A60708" w:rsidRDefault="00436579" w:rsidP="00F81AD5">
      <w:pPr>
        <w:tabs>
          <w:tab w:val="left" w:pos="426"/>
        </w:tabs>
        <w:spacing w:before="5" w:after="120"/>
        <w:ind w:left="426" w:right="851"/>
        <w:jc w:val="both"/>
        <w:rPr>
          <w:rFonts w:eastAsia="Calibri" w:cs="Calibri"/>
          <w:szCs w:val="20"/>
        </w:rPr>
      </w:pPr>
      <w:r w:rsidRPr="00A60708">
        <w:rPr>
          <w:rFonts w:eastAsia="Calibri" w:cs="Calibri"/>
          <w:b/>
          <w:szCs w:val="20"/>
        </w:rPr>
        <w:t>Action Pla</w:t>
      </w:r>
      <w:r w:rsidR="00F81AD5" w:rsidRPr="000D21B7">
        <w:rPr>
          <w:rFonts w:eastAsia="Calibri" w:cs="Calibri"/>
          <w:b/>
          <w:szCs w:val="20"/>
        </w:rPr>
        <w:t>n</w:t>
      </w:r>
      <w:r w:rsidRPr="00A60708">
        <w:rPr>
          <w:rFonts w:eastAsia="Calibri" w:cs="Calibri"/>
          <w:szCs w:val="20"/>
        </w:rPr>
        <w:t xml:space="preserve"> is contained within </w:t>
      </w:r>
      <w:r w:rsidR="000D21B7" w:rsidRPr="00A60708">
        <w:rPr>
          <w:rFonts w:eastAsia="Calibri" w:cs="Calibri"/>
          <w:szCs w:val="20"/>
        </w:rPr>
        <w:t>the</w:t>
      </w:r>
      <w:r w:rsidR="000D21B7">
        <w:rPr>
          <w:rFonts w:eastAsia="Calibri" w:cs="Calibri"/>
          <w:szCs w:val="20"/>
        </w:rPr>
        <w:t xml:space="preserve"> </w:t>
      </w:r>
      <w:r w:rsidR="00DE05E2">
        <w:rPr>
          <w:rFonts w:eastAsia="Calibri" w:cs="Calibri"/>
          <w:szCs w:val="20"/>
        </w:rPr>
        <w:t xml:space="preserve">Progress Guide: ‘At </w:t>
      </w:r>
      <w:r w:rsidR="000D21B7">
        <w:rPr>
          <w:rFonts w:eastAsia="Calibri" w:cs="Calibri"/>
          <w:szCs w:val="20"/>
        </w:rPr>
        <w:t>Risk’ Action Plan</w:t>
      </w:r>
      <w:r w:rsidRPr="00A60708">
        <w:rPr>
          <w:rFonts w:eastAsia="Calibri" w:cs="Calibri"/>
          <w:szCs w:val="20"/>
        </w:rPr>
        <w:t xml:space="preserve">. It </w:t>
      </w:r>
      <w:r w:rsidR="000D21B7">
        <w:rPr>
          <w:rFonts w:eastAsia="Calibri" w:cs="Calibri"/>
          <w:szCs w:val="20"/>
        </w:rPr>
        <w:t>is to be</w:t>
      </w:r>
      <w:r w:rsidR="00DE05E2">
        <w:rPr>
          <w:rFonts w:eastAsia="Calibri" w:cs="Calibri"/>
          <w:szCs w:val="20"/>
        </w:rPr>
        <w:t xml:space="preserve"> used</w:t>
      </w:r>
      <w:r w:rsidRPr="00A60708">
        <w:rPr>
          <w:rFonts w:eastAsia="Calibri" w:cs="Calibri"/>
          <w:szCs w:val="20"/>
        </w:rPr>
        <w:t xml:space="preserve"> to create goals for the </w:t>
      </w:r>
      <w:r w:rsidR="000A5CFE">
        <w:rPr>
          <w:rFonts w:eastAsia="Calibri" w:cs="Calibri"/>
          <w:szCs w:val="20"/>
        </w:rPr>
        <w:t>teacher education student</w:t>
      </w:r>
      <w:r w:rsidRPr="00A60708">
        <w:rPr>
          <w:rFonts w:eastAsia="Calibri" w:cs="Calibri"/>
          <w:szCs w:val="20"/>
        </w:rPr>
        <w:t xml:space="preserve"> </w:t>
      </w:r>
      <w:r w:rsidR="00F81AD5" w:rsidRPr="00A60708">
        <w:rPr>
          <w:rFonts w:eastAsia="Calibri" w:cs="Calibri"/>
          <w:szCs w:val="20"/>
        </w:rPr>
        <w:t>to facilitate</w:t>
      </w:r>
      <w:r w:rsidR="000555F8" w:rsidRPr="00A60708">
        <w:rPr>
          <w:rFonts w:eastAsia="Calibri" w:cs="Calibri"/>
          <w:szCs w:val="20"/>
        </w:rPr>
        <w:t xml:space="preserve"> learning for a satisfactory outcome of placement. </w:t>
      </w:r>
      <w:r w:rsidRPr="00A60708">
        <w:rPr>
          <w:rFonts w:eastAsia="Calibri" w:cs="Calibri"/>
          <w:szCs w:val="20"/>
        </w:rPr>
        <w:t xml:space="preserve"> </w:t>
      </w:r>
    </w:p>
    <w:p w14:paraId="57041531" w14:textId="77777777" w:rsidR="00436579" w:rsidRDefault="00436579" w:rsidP="00F81AD5">
      <w:pPr>
        <w:tabs>
          <w:tab w:val="left" w:pos="426"/>
        </w:tabs>
        <w:spacing w:before="5" w:after="120"/>
        <w:ind w:left="426" w:right="851"/>
        <w:jc w:val="both"/>
        <w:rPr>
          <w:rFonts w:eastAsia="Calibri" w:cs="Calibri"/>
          <w:szCs w:val="20"/>
        </w:rPr>
      </w:pPr>
      <w:r w:rsidRPr="00A60708">
        <w:rPr>
          <w:rFonts w:eastAsia="Calibri" w:cs="Calibri"/>
          <w:b/>
          <w:szCs w:val="20"/>
        </w:rPr>
        <w:t>Placement</w:t>
      </w:r>
      <w:r w:rsidR="00F81AD5" w:rsidRPr="00A60708">
        <w:rPr>
          <w:rFonts w:eastAsia="Calibri" w:cs="Calibri"/>
          <w:szCs w:val="20"/>
        </w:rPr>
        <w:t xml:space="preserve"> means an a</w:t>
      </w:r>
      <w:r w:rsidRPr="00A60708">
        <w:rPr>
          <w:rFonts w:eastAsia="Calibri" w:cs="Calibri"/>
          <w:szCs w:val="20"/>
        </w:rPr>
        <w:t>bbreviated wording for professional experience placement.</w:t>
      </w:r>
    </w:p>
    <w:p w14:paraId="3FF8AC35" w14:textId="2DDE4B2D" w:rsidR="009E5DFC" w:rsidRDefault="009E5DFC" w:rsidP="009E5DFC">
      <w:pPr>
        <w:tabs>
          <w:tab w:val="left" w:pos="426"/>
        </w:tabs>
        <w:spacing w:before="5" w:after="120"/>
        <w:ind w:left="426" w:right="851"/>
        <w:jc w:val="both"/>
        <w:rPr>
          <w:rFonts w:eastAsia="Calibri" w:cs="Calibri"/>
          <w:szCs w:val="20"/>
        </w:rPr>
      </w:pPr>
      <w:r w:rsidRPr="00A60708">
        <w:rPr>
          <w:rFonts w:eastAsia="Calibri" w:cs="Calibri"/>
          <w:b/>
          <w:szCs w:val="20"/>
        </w:rPr>
        <w:t xml:space="preserve">Professional Experience is </w:t>
      </w:r>
      <w:r w:rsidRPr="00A60708">
        <w:rPr>
          <w:rFonts w:eastAsia="Calibri" w:cs="Calibri"/>
          <w:szCs w:val="20"/>
        </w:rPr>
        <w:t xml:space="preserve">‘on the job’ preparation for teaching undertaken by a </w:t>
      </w:r>
      <w:r>
        <w:rPr>
          <w:rFonts w:eastAsia="Calibri" w:cs="Calibri"/>
          <w:szCs w:val="20"/>
        </w:rPr>
        <w:t>teacher education student</w:t>
      </w:r>
      <w:r w:rsidRPr="00A60708">
        <w:rPr>
          <w:rFonts w:eastAsia="Calibri" w:cs="Calibri"/>
          <w:szCs w:val="20"/>
        </w:rPr>
        <w:t xml:space="preserve"> in a school or early childhood setting. </w:t>
      </w:r>
    </w:p>
    <w:p w14:paraId="1CD72440" w14:textId="77777777" w:rsidR="009E5DFC" w:rsidRPr="00A60708" w:rsidRDefault="009E5DFC" w:rsidP="009E5DFC">
      <w:pPr>
        <w:tabs>
          <w:tab w:val="left" w:pos="426"/>
        </w:tabs>
        <w:spacing w:before="5" w:after="120"/>
        <w:ind w:left="426" w:right="851"/>
        <w:jc w:val="both"/>
        <w:rPr>
          <w:rFonts w:eastAsia="Calibri" w:cs="Calibri"/>
          <w:szCs w:val="20"/>
        </w:rPr>
      </w:pPr>
      <w:r>
        <w:rPr>
          <w:rFonts w:eastAsia="Calibri" w:cs="Calibri"/>
          <w:b/>
          <w:szCs w:val="20"/>
        </w:rPr>
        <w:t>Professional Experience Report</w:t>
      </w:r>
      <w:r w:rsidRPr="00A60708">
        <w:rPr>
          <w:rFonts w:eastAsia="Calibri" w:cs="Calibri"/>
          <w:szCs w:val="20"/>
        </w:rPr>
        <w:t xml:space="preserve"> means a report completed by the supervising teacher at the completion of a placement. </w:t>
      </w:r>
    </w:p>
    <w:p w14:paraId="04967941" w14:textId="77777777" w:rsidR="009E5DFC" w:rsidRPr="00A60708" w:rsidRDefault="009E5DFC" w:rsidP="009E5DFC">
      <w:pPr>
        <w:tabs>
          <w:tab w:val="left" w:pos="426"/>
        </w:tabs>
        <w:spacing w:before="5" w:after="120"/>
        <w:ind w:left="426" w:right="851"/>
        <w:jc w:val="both"/>
        <w:rPr>
          <w:rFonts w:eastAsia="Calibri" w:cs="Calibri"/>
          <w:szCs w:val="20"/>
        </w:rPr>
      </w:pPr>
      <w:r w:rsidRPr="00A60708">
        <w:rPr>
          <w:rFonts w:eastAsia="Calibri" w:cs="Calibri"/>
          <w:b/>
          <w:szCs w:val="20"/>
        </w:rPr>
        <w:t>Progress Guide</w:t>
      </w:r>
      <w:r>
        <w:rPr>
          <w:rFonts w:eastAsia="Calibri" w:cs="Calibri"/>
          <w:b/>
          <w:szCs w:val="20"/>
        </w:rPr>
        <w:t>s</w:t>
      </w:r>
      <w:r w:rsidRPr="00A60708">
        <w:rPr>
          <w:rFonts w:eastAsia="Calibri" w:cs="Calibri"/>
          <w:szCs w:val="20"/>
        </w:rPr>
        <w:t xml:space="preserve"> </w:t>
      </w:r>
      <w:r>
        <w:rPr>
          <w:rFonts w:eastAsia="Calibri" w:cs="Calibri"/>
          <w:szCs w:val="20"/>
        </w:rPr>
        <w:t>are</w:t>
      </w:r>
      <w:r w:rsidRPr="00A60708">
        <w:rPr>
          <w:rFonts w:eastAsia="Calibri" w:cs="Calibri"/>
          <w:szCs w:val="20"/>
        </w:rPr>
        <w:t xml:space="preserve"> a</w:t>
      </w:r>
      <w:r>
        <w:rPr>
          <w:rFonts w:eastAsia="Calibri" w:cs="Calibri"/>
          <w:szCs w:val="20"/>
        </w:rPr>
        <w:t xml:space="preserve"> set of </w:t>
      </w:r>
      <w:r w:rsidRPr="00A60708">
        <w:rPr>
          <w:rFonts w:eastAsia="Calibri" w:cs="Calibri"/>
          <w:szCs w:val="20"/>
        </w:rPr>
        <w:t xml:space="preserve">reports completed by the supervising teacher with the </w:t>
      </w:r>
      <w:r>
        <w:rPr>
          <w:rFonts w:eastAsia="Calibri" w:cs="Calibri"/>
          <w:szCs w:val="20"/>
        </w:rPr>
        <w:t>teacher education student</w:t>
      </w:r>
      <w:r w:rsidRPr="00A60708">
        <w:rPr>
          <w:rFonts w:eastAsia="Calibri" w:cs="Calibri"/>
          <w:szCs w:val="20"/>
        </w:rPr>
        <w:t xml:space="preserve"> </w:t>
      </w:r>
      <w:r>
        <w:rPr>
          <w:rFonts w:eastAsia="Calibri" w:cs="Calibri"/>
          <w:szCs w:val="20"/>
        </w:rPr>
        <w:t>throughout the placement</w:t>
      </w:r>
      <w:r w:rsidRPr="00A60708">
        <w:rPr>
          <w:rFonts w:eastAsia="Calibri" w:cs="Calibri"/>
          <w:szCs w:val="20"/>
        </w:rPr>
        <w:t xml:space="preserve"> (only if the placement is longer than five days) or at any time the </w:t>
      </w:r>
      <w:r>
        <w:rPr>
          <w:rFonts w:eastAsia="Calibri" w:cs="Calibri"/>
          <w:szCs w:val="20"/>
        </w:rPr>
        <w:t>teacher education student</w:t>
      </w:r>
      <w:r w:rsidRPr="00A60708">
        <w:rPr>
          <w:rFonts w:eastAsia="Calibri" w:cs="Calibri"/>
          <w:szCs w:val="20"/>
        </w:rPr>
        <w:t xml:space="preserve"> is ‘At Risk of Failure’. </w:t>
      </w:r>
    </w:p>
    <w:p w14:paraId="399DE8D2" w14:textId="65CA66FC" w:rsidR="00436579" w:rsidRPr="00A60708" w:rsidRDefault="00436579" w:rsidP="00F81AD5">
      <w:pPr>
        <w:tabs>
          <w:tab w:val="left" w:pos="426"/>
        </w:tabs>
        <w:spacing w:before="5" w:after="120"/>
        <w:ind w:left="426" w:right="851"/>
        <w:jc w:val="both"/>
        <w:rPr>
          <w:rFonts w:eastAsia="Calibri" w:cs="Calibri"/>
          <w:szCs w:val="20"/>
        </w:rPr>
      </w:pPr>
      <w:r w:rsidRPr="00A60708">
        <w:rPr>
          <w:rFonts w:eastAsia="Calibri" w:cs="Calibri"/>
          <w:b/>
          <w:szCs w:val="20"/>
        </w:rPr>
        <w:t>Standards</w:t>
      </w:r>
      <w:r w:rsidR="00F81AD5" w:rsidRPr="00A60708">
        <w:rPr>
          <w:rFonts w:eastAsia="Calibri" w:cs="Calibri"/>
          <w:szCs w:val="20"/>
        </w:rPr>
        <w:t xml:space="preserve"> means the a</w:t>
      </w:r>
      <w:r w:rsidRPr="00A60708">
        <w:rPr>
          <w:rFonts w:eastAsia="Calibri" w:cs="Calibri"/>
          <w:szCs w:val="20"/>
        </w:rPr>
        <w:t>ssessment criteria marked against either the Australian Professional Standards for Teachers or the</w:t>
      </w:r>
      <w:r w:rsidR="00D267FE" w:rsidRPr="00A60708">
        <w:rPr>
          <w:rFonts w:eastAsia="Calibri" w:cs="Calibri"/>
          <w:szCs w:val="20"/>
        </w:rPr>
        <w:t xml:space="preserve"> ACECQA</w:t>
      </w:r>
      <w:r w:rsidRPr="00A60708">
        <w:rPr>
          <w:rFonts w:eastAsia="Calibri" w:cs="Calibri"/>
          <w:szCs w:val="20"/>
        </w:rPr>
        <w:t xml:space="preserve"> </w:t>
      </w:r>
      <w:r w:rsidR="00313514" w:rsidRPr="00A60708">
        <w:rPr>
          <w:rFonts w:eastAsia="Calibri" w:cs="Calibri"/>
        </w:rPr>
        <w:t xml:space="preserve">Early Childhood Qualification Guidelines </w:t>
      </w:r>
      <w:r w:rsidR="000F1E5A" w:rsidRPr="00A60708">
        <w:rPr>
          <w:rFonts w:eastAsia="Calibri" w:cs="Calibri"/>
          <w:szCs w:val="20"/>
        </w:rPr>
        <w:t xml:space="preserve">for school-based or </w:t>
      </w:r>
      <w:r w:rsidR="00D267FE" w:rsidRPr="00A60708">
        <w:rPr>
          <w:rFonts w:eastAsia="Calibri" w:cs="Calibri"/>
          <w:szCs w:val="20"/>
        </w:rPr>
        <w:t>e</w:t>
      </w:r>
      <w:r w:rsidRPr="00A60708">
        <w:rPr>
          <w:rFonts w:eastAsia="Calibri" w:cs="Calibri"/>
          <w:szCs w:val="20"/>
        </w:rPr>
        <w:t xml:space="preserve">arly </w:t>
      </w:r>
      <w:r w:rsidR="00D267FE" w:rsidRPr="00A60708">
        <w:rPr>
          <w:rFonts w:eastAsia="Calibri" w:cs="Calibri"/>
          <w:szCs w:val="20"/>
        </w:rPr>
        <w:t>c</w:t>
      </w:r>
      <w:r w:rsidRPr="00A60708">
        <w:rPr>
          <w:rFonts w:eastAsia="Calibri" w:cs="Calibri"/>
          <w:szCs w:val="20"/>
        </w:rPr>
        <w:t>hildhood degrees</w:t>
      </w:r>
      <w:r w:rsidR="00313514" w:rsidRPr="00A60708">
        <w:rPr>
          <w:rFonts w:eastAsia="Calibri" w:cs="Calibri"/>
          <w:szCs w:val="20"/>
        </w:rPr>
        <w:t xml:space="preserve"> respectively</w:t>
      </w:r>
      <w:r w:rsidRPr="00A60708">
        <w:rPr>
          <w:rFonts w:eastAsia="Calibri" w:cs="Calibri"/>
          <w:szCs w:val="20"/>
        </w:rPr>
        <w:t xml:space="preserve">. </w:t>
      </w:r>
    </w:p>
    <w:p w14:paraId="79F996D4" w14:textId="19D3D745" w:rsidR="00294A7A" w:rsidRPr="00A60708" w:rsidRDefault="00294A7A" w:rsidP="00294A7A">
      <w:pPr>
        <w:pStyle w:val="BodyText"/>
        <w:spacing w:before="120" w:after="120"/>
        <w:ind w:right="851" w:hanging="100"/>
        <w:jc w:val="both"/>
        <w:rPr>
          <w:rFonts w:asciiTheme="minorHAnsi" w:hAnsiTheme="minorHAnsi"/>
          <w:spacing w:val="-1"/>
          <w:sz w:val="22"/>
          <w:szCs w:val="20"/>
        </w:rPr>
      </w:pPr>
      <w:r w:rsidRPr="00A60708">
        <w:rPr>
          <w:rFonts w:asciiTheme="minorHAnsi" w:hAnsiTheme="minorHAnsi"/>
          <w:b/>
          <w:spacing w:val="-1"/>
          <w:sz w:val="22"/>
          <w:szCs w:val="20"/>
        </w:rPr>
        <w:t>Student</w:t>
      </w:r>
      <w:r w:rsidRPr="00A60708">
        <w:rPr>
          <w:rFonts w:asciiTheme="minorHAnsi" w:hAnsiTheme="minorHAnsi"/>
          <w:spacing w:val="-1"/>
          <w:sz w:val="22"/>
          <w:szCs w:val="20"/>
        </w:rPr>
        <w:t>– means an Admitted Student or an Enrolled Student, at the relevant time.</w:t>
      </w:r>
    </w:p>
    <w:p w14:paraId="771C3B59" w14:textId="77777777" w:rsidR="00294A7A" w:rsidRPr="00A60708" w:rsidRDefault="00294A7A" w:rsidP="00294A7A">
      <w:pPr>
        <w:pStyle w:val="ListParagraph"/>
        <w:widowControl/>
        <w:numPr>
          <w:ilvl w:val="0"/>
          <w:numId w:val="30"/>
        </w:numPr>
        <w:tabs>
          <w:tab w:val="left" w:pos="2127"/>
        </w:tabs>
        <w:spacing w:before="120"/>
        <w:ind w:right="851"/>
        <w:jc w:val="both"/>
        <w:rPr>
          <w:szCs w:val="20"/>
        </w:rPr>
      </w:pPr>
      <w:r w:rsidRPr="00A60708">
        <w:rPr>
          <w:szCs w:val="20"/>
        </w:rPr>
        <w:t>Admitted student means a student who has been admitted to a UNE course of study and who is entitled to enrol in a unit of study.</w:t>
      </w:r>
    </w:p>
    <w:p w14:paraId="111DBABF" w14:textId="77777777" w:rsidR="00294A7A" w:rsidRPr="00A60708" w:rsidRDefault="00294A7A" w:rsidP="00FC471E">
      <w:pPr>
        <w:pStyle w:val="ListParagraph"/>
        <w:widowControl/>
        <w:numPr>
          <w:ilvl w:val="0"/>
          <w:numId w:val="30"/>
        </w:numPr>
        <w:tabs>
          <w:tab w:val="left" w:pos="2127"/>
        </w:tabs>
        <w:spacing w:before="120" w:after="120"/>
        <w:ind w:left="1259" w:right="851" w:hanging="357"/>
        <w:jc w:val="both"/>
        <w:rPr>
          <w:szCs w:val="20"/>
        </w:rPr>
      </w:pPr>
      <w:r w:rsidRPr="00A60708">
        <w:rPr>
          <w:szCs w:val="20"/>
        </w:rPr>
        <w:t>Enrolled student means a student who has been admitted to a UNE course of study at UNE or elsewhere and who is enrolled in a unit at UNE.</w:t>
      </w:r>
    </w:p>
    <w:p w14:paraId="3C91FD24" w14:textId="2D042D0B" w:rsidR="003B054C" w:rsidRDefault="003B054C" w:rsidP="00F81AD5">
      <w:pPr>
        <w:tabs>
          <w:tab w:val="left" w:pos="426"/>
        </w:tabs>
        <w:spacing w:before="5" w:after="120"/>
        <w:ind w:left="426" w:right="851"/>
        <w:jc w:val="both"/>
        <w:rPr>
          <w:rFonts w:eastAsia="Calibri" w:cs="Calibri"/>
          <w:szCs w:val="20"/>
        </w:rPr>
      </w:pPr>
      <w:r w:rsidRPr="00A60708">
        <w:rPr>
          <w:rFonts w:eastAsia="Calibri" w:cs="Calibri"/>
          <w:b/>
          <w:szCs w:val="20"/>
        </w:rPr>
        <w:t>Supervising Teacher</w:t>
      </w:r>
      <w:r w:rsidR="00F81AD5" w:rsidRPr="00A60708">
        <w:rPr>
          <w:rFonts w:eastAsia="Calibri" w:cs="Calibri"/>
          <w:szCs w:val="20"/>
        </w:rPr>
        <w:t xml:space="preserve"> means a</w:t>
      </w:r>
      <w:r w:rsidRPr="00A60708">
        <w:rPr>
          <w:rFonts w:eastAsia="Calibri" w:cs="Calibri"/>
          <w:szCs w:val="20"/>
        </w:rPr>
        <w:t xml:space="preserve">n educator </w:t>
      </w:r>
      <w:r w:rsidR="00185256" w:rsidRPr="00A60708">
        <w:rPr>
          <w:rFonts w:eastAsia="Calibri" w:cs="Calibri"/>
          <w:szCs w:val="20"/>
        </w:rPr>
        <w:t>with a relevant degree</w:t>
      </w:r>
      <w:r w:rsidR="00D267FE" w:rsidRPr="00A60708">
        <w:rPr>
          <w:rFonts w:eastAsia="Calibri" w:cs="Calibri"/>
          <w:szCs w:val="20"/>
        </w:rPr>
        <w:t xml:space="preserve"> or diploma </w:t>
      </w:r>
      <w:r w:rsidRPr="00A60708">
        <w:rPr>
          <w:rFonts w:eastAsia="Calibri" w:cs="Calibri"/>
          <w:szCs w:val="20"/>
        </w:rPr>
        <w:t xml:space="preserve">working in a school or </w:t>
      </w:r>
      <w:r w:rsidR="00313514" w:rsidRPr="00A60708">
        <w:rPr>
          <w:rFonts w:eastAsia="Calibri" w:cs="Calibri"/>
          <w:szCs w:val="20"/>
        </w:rPr>
        <w:t xml:space="preserve">early </w:t>
      </w:r>
      <w:r w:rsidR="00313514" w:rsidRPr="00A60708">
        <w:rPr>
          <w:rFonts w:eastAsia="Calibri" w:cs="Calibri"/>
          <w:szCs w:val="20"/>
        </w:rPr>
        <w:lastRenderedPageBreak/>
        <w:t>childhood service</w:t>
      </w:r>
      <w:r w:rsidRPr="00A60708">
        <w:rPr>
          <w:rFonts w:eastAsia="Calibri" w:cs="Calibri"/>
          <w:szCs w:val="20"/>
        </w:rPr>
        <w:t xml:space="preserve"> contracted by the University of New England to supervise a </w:t>
      </w:r>
      <w:r w:rsidR="000A5CFE">
        <w:rPr>
          <w:rFonts w:eastAsia="Calibri" w:cs="Calibri"/>
          <w:szCs w:val="20"/>
        </w:rPr>
        <w:t>teacher education student</w:t>
      </w:r>
      <w:r w:rsidRPr="00A60708">
        <w:rPr>
          <w:rFonts w:eastAsia="Calibri" w:cs="Calibri"/>
          <w:szCs w:val="20"/>
        </w:rPr>
        <w:t xml:space="preserve"> during a professional experience placement. </w:t>
      </w:r>
    </w:p>
    <w:p w14:paraId="6CCD1F16" w14:textId="55A90BFB" w:rsidR="009E5DFC" w:rsidRPr="00A60708" w:rsidRDefault="009E5DFC" w:rsidP="009E5DFC">
      <w:pPr>
        <w:tabs>
          <w:tab w:val="left" w:pos="426"/>
        </w:tabs>
        <w:spacing w:before="5" w:after="120"/>
        <w:ind w:left="426" w:right="851"/>
        <w:jc w:val="both"/>
        <w:rPr>
          <w:rFonts w:eastAsia="Calibri" w:cs="Calibri"/>
          <w:szCs w:val="20"/>
        </w:rPr>
      </w:pPr>
      <w:r>
        <w:rPr>
          <w:rFonts w:eastAsia="Calibri" w:cs="Calibri"/>
          <w:b/>
          <w:szCs w:val="20"/>
        </w:rPr>
        <w:t>Teacher Education Student</w:t>
      </w:r>
      <w:r w:rsidRPr="00A60708">
        <w:rPr>
          <w:rFonts w:eastAsia="Calibri" w:cs="Calibri"/>
          <w:szCs w:val="20"/>
        </w:rPr>
        <w:t xml:space="preserve"> is a tertiary education student studying an initial teacher education </w:t>
      </w:r>
      <w:r>
        <w:rPr>
          <w:rFonts w:eastAsia="Calibri" w:cs="Calibri"/>
          <w:szCs w:val="20"/>
        </w:rPr>
        <w:t>or Early Childhood course</w:t>
      </w:r>
      <w:r w:rsidRPr="00A60708">
        <w:rPr>
          <w:rFonts w:eastAsia="Calibri" w:cs="Calibri"/>
          <w:szCs w:val="20"/>
        </w:rPr>
        <w:t xml:space="preserve"> at the University of New England.</w:t>
      </w:r>
    </w:p>
    <w:p w14:paraId="47A91A0E" w14:textId="77777777" w:rsidR="000135FB" w:rsidRPr="00A60708" w:rsidRDefault="000135FB" w:rsidP="000135FB">
      <w:pPr>
        <w:ind w:left="426" w:right="851"/>
        <w:jc w:val="both"/>
        <w:rPr>
          <w:szCs w:val="20"/>
        </w:rPr>
      </w:pPr>
      <w:r w:rsidRPr="00A60708">
        <w:rPr>
          <w:b/>
          <w:szCs w:val="20"/>
        </w:rPr>
        <w:t xml:space="preserve">UNE Representative </w:t>
      </w:r>
      <w:r w:rsidRPr="00A60708">
        <w:rPr>
          <w:szCs w:val="20"/>
        </w:rPr>
        <w:t>means a University employee (casual, fixed term and permanent), contractor, agent, appointee, UNE Council member, adjunct, visiting academic and any other person engaged by the University to undertake some activity for or on behalf of the University. It includes corporations and other bodies falling into one or more of these categories.</w:t>
      </w:r>
    </w:p>
    <w:p w14:paraId="3D596BF8" w14:textId="43564798" w:rsidR="00BA2E5E" w:rsidRPr="00A60708" w:rsidRDefault="00973BDE" w:rsidP="006F1CE9">
      <w:pPr>
        <w:pStyle w:val="BodyText"/>
        <w:tabs>
          <w:tab w:val="left" w:pos="426"/>
        </w:tabs>
        <w:spacing w:line="289" w:lineRule="auto"/>
        <w:ind w:left="426" w:right="851" w:firstLine="0"/>
        <w:jc w:val="both"/>
        <w:rPr>
          <w:rFonts w:ascii="Lucida Sans" w:hAnsi="Lucida Sans"/>
          <w:sz w:val="20"/>
          <w:szCs w:val="20"/>
        </w:rPr>
      </w:pPr>
      <w:r w:rsidRPr="0016549E">
        <w:rPr>
          <w:rFonts w:ascii="Lucida Sans" w:hAnsi="Lucida Sans" w:cs="Lucida Sans"/>
          <w:noProof/>
          <w:sz w:val="18"/>
          <w:szCs w:val="18"/>
          <w:lang w:eastAsia="en-AU"/>
        </w:rPr>
        <mc:AlternateContent>
          <mc:Choice Requires="wps">
            <w:drawing>
              <wp:anchor distT="0" distB="0" distL="114300" distR="114300" simplePos="0" relativeHeight="251667456" behindDoc="0" locked="0" layoutInCell="1" allowOverlap="1" wp14:anchorId="1AEEF544" wp14:editId="395783CB">
                <wp:simplePos x="0" y="0"/>
                <wp:positionH relativeFrom="column">
                  <wp:posOffset>33020</wp:posOffset>
                </wp:positionH>
                <wp:positionV relativeFrom="paragraph">
                  <wp:posOffset>115570</wp:posOffset>
                </wp:positionV>
                <wp:extent cx="6749075" cy="310515"/>
                <wp:effectExtent l="0" t="0" r="762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075" cy="310515"/>
                        </a:xfrm>
                        <a:prstGeom prst="rect">
                          <a:avLst/>
                        </a:prstGeom>
                        <a:solidFill>
                          <a:srgbClr val="92D050"/>
                        </a:solidFill>
                        <a:ln w="9525">
                          <a:noFill/>
                          <a:miter lim="800000"/>
                          <a:headEnd/>
                          <a:tailEnd/>
                        </a:ln>
                      </wps:spPr>
                      <wps:txbx>
                        <w:txbxContent>
                          <w:p w14:paraId="02CC5000" w14:textId="77777777" w:rsidR="00713110" w:rsidRPr="00D7513F" w:rsidRDefault="00713110" w:rsidP="00BA2E5E">
                            <w:pPr>
                              <w:rPr>
                                <w:rFonts w:ascii="Lucida Sans" w:hAnsi="Lucida Sans"/>
                                <w:b/>
                                <w:color w:val="FFFFFF" w:themeColor="background1"/>
                                <w:sz w:val="24"/>
                                <w:szCs w:val="28"/>
                              </w:rPr>
                            </w:pPr>
                            <w:r>
                              <w:rPr>
                                <w:rFonts w:ascii="Lucida Sans" w:hAnsi="Lucida Sans"/>
                                <w:b/>
                                <w:color w:val="FFFFFF" w:themeColor="background1"/>
                                <w:sz w:val="24"/>
                                <w:szCs w:val="28"/>
                              </w:rPr>
                              <w:t>Related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EF544" id="_x0000_s1031" type="#_x0000_t202" style="position:absolute;left:0;text-align:left;margin-left:2.6pt;margin-top:9.1pt;width:531.4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9IJQIAACMEAAAOAAAAZHJzL2Uyb0RvYy54bWysU9uO2yAQfa/Uf0C8N3bceHdjxVltk25V&#10;aXuRdvsBGOMYFRgKJHb69R1wNpu2b1V5QAwzc5g5c1jdjlqRg3BegqnpfJZTIgyHVppdTb893b+5&#10;ocQHZlqmwIiaHoWnt+vXr1aDrUQBPahWOIIgxleDrWkfgq2yzPNeaOZnYIVBZwdOs4Cm22WtYwOi&#10;a5UVeX6VDeBa64AL7/F2OznpOuF3neDhS9d5EYiqKdYW0u7S3sQ9W69YtXPM9pKfymD/UIVm0uCj&#10;Z6gtC4zsnfwLSkvuwEMXZhx0Bl0nuUg9YDfz/I9uHntmReoFyfH2TJP/f7D88+GrI7LF2SE9hmmc&#10;0ZMYA3kHIykiPYP1FUY9WowLI15jaGrV2wfg3z0xsOmZ2Yk752DoBWuxvHnMzC5SJxwfQZrhE7T4&#10;DNsHSEBj53TkDtkgiI51HM+jiaVwvLy6Xizz65ISjr6387ycl+kJVj1nW+fDBwGaxENNHY4+obPD&#10;gw+xGlY9h8THPCjZ3kulkuF2zUY5cmAok2WxzcukDEz5LUwZMqC/LMqEbCDmJwVpGVDGSuqa3uRx&#10;TcKKbLw3bQoJTKrpjLDKnOiJjEzchLEZ0yBSY5G6Btoj8uVgUi3+Mjz04H5SMqBia+p/7JkTlKiP&#10;BjlfzheLKPFkLMrrAg136WkuPcxwhKppoGQ6bkL6FpEOA3c4m04m2l4qOZWMSkxsnn5NlPqlnaJe&#10;/vb6FwAAAP//AwBQSwMEFAAGAAgAAAAhAH2UWJXeAAAACAEAAA8AAABkcnMvZG93bnJldi54bWxM&#10;j0FPwzAMhe9I/IfISNxYugpKKU0nhISGEBJs7MIta0wbkThVk27l3+Od4GTZ7+n5e/Vq9k4ccIw2&#10;kILlIgOB1AZjqVOw+3i6KkHEpMloFwgV/GCEVXN+VuvKhCNt8LBNneAQipVW0Kc0VFLGtkev4yIM&#10;SKx9hdHrxOvYSTPqI4d7J/MsK6TXlvhDrwd87LH93k5egV3j3Tra3efm+cWZ/P16en2bUKnLi/nh&#10;HkTCOf2Z4YTP6NAw0z5MZKJwCm5yNvK55HmSs6LkbnsFxe0SZFPL/wWaXwAAAP//AwBQSwECLQAU&#10;AAYACAAAACEAtoM4kv4AAADhAQAAEwAAAAAAAAAAAAAAAAAAAAAAW0NvbnRlbnRfVHlwZXNdLnht&#10;bFBLAQItABQABgAIAAAAIQA4/SH/1gAAAJQBAAALAAAAAAAAAAAAAAAAAC8BAABfcmVscy8ucmVs&#10;c1BLAQItABQABgAIAAAAIQAisp9IJQIAACMEAAAOAAAAAAAAAAAAAAAAAC4CAABkcnMvZTJvRG9j&#10;LnhtbFBLAQItABQABgAIAAAAIQB9lFiV3gAAAAgBAAAPAAAAAAAAAAAAAAAAAH8EAABkcnMvZG93&#10;bnJldi54bWxQSwUGAAAAAAQABADzAAAAigUAAAAA&#10;" fillcolor="#92d050" stroked="f">
                <v:textbox>
                  <w:txbxContent>
                    <w:p w14:paraId="02CC5000" w14:textId="77777777" w:rsidR="00713110" w:rsidRPr="00D7513F" w:rsidRDefault="00713110" w:rsidP="00BA2E5E">
                      <w:pPr>
                        <w:rPr>
                          <w:rFonts w:ascii="Lucida Sans" w:hAnsi="Lucida Sans"/>
                          <w:b/>
                          <w:color w:val="FFFFFF" w:themeColor="background1"/>
                          <w:sz w:val="24"/>
                          <w:szCs w:val="28"/>
                        </w:rPr>
                      </w:pPr>
                      <w:r>
                        <w:rPr>
                          <w:rFonts w:ascii="Lucida Sans" w:hAnsi="Lucida Sans"/>
                          <w:b/>
                          <w:color w:val="FFFFFF" w:themeColor="background1"/>
                          <w:sz w:val="24"/>
                          <w:szCs w:val="28"/>
                        </w:rPr>
                        <w:t>Related Documents</w:t>
                      </w:r>
                    </w:p>
                  </w:txbxContent>
                </v:textbox>
              </v:shape>
            </w:pict>
          </mc:Fallback>
        </mc:AlternateContent>
      </w:r>
    </w:p>
    <w:p w14:paraId="2A8FDD9D" w14:textId="17AC2D65" w:rsidR="00BA2E5E" w:rsidRPr="00A60708" w:rsidRDefault="00BA2E5E" w:rsidP="00334C80">
      <w:pPr>
        <w:pStyle w:val="BodyText"/>
        <w:tabs>
          <w:tab w:val="left" w:pos="426"/>
        </w:tabs>
        <w:spacing w:line="289" w:lineRule="auto"/>
        <w:ind w:left="426" w:right="851" w:firstLine="0"/>
        <w:jc w:val="both"/>
        <w:rPr>
          <w:rFonts w:ascii="Lucida Sans" w:hAnsi="Lucida Sans"/>
          <w:sz w:val="20"/>
          <w:szCs w:val="20"/>
        </w:rPr>
      </w:pPr>
    </w:p>
    <w:p w14:paraId="6DA12231" w14:textId="77777777" w:rsidR="00973BDE" w:rsidRDefault="00973BDE" w:rsidP="00F57A90">
      <w:pPr>
        <w:pStyle w:val="BodyText"/>
        <w:tabs>
          <w:tab w:val="left" w:pos="5812"/>
        </w:tabs>
        <w:spacing w:before="73" w:after="120"/>
        <w:ind w:left="426" w:right="4820" w:firstLine="0"/>
        <w:contextualSpacing/>
        <w:rPr>
          <w:rFonts w:ascii="Lucida Sans" w:hAnsi="Lucida Sans"/>
          <w:spacing w:val="-1"/>
          <w:sz w:val="20"/>
          <w:szCs w:val="20"/>
        </w:rPr>
      </w:pPr>
    </w:p>
    <w:p w14:paraId="6121CF4A" w14:textId="63FCA05E" w:rsidR="00EB74AA" w:rsidRPr="00973BDE" w:rsidRDefault="00EB74AA" w:rsidP="00F57A90">
      <w:pPr>
        <w:pStyle w:val="BodyText"/>
        <w:tabs>
          <w:tab w:val="left" w:pos="5812"/>
        </w:tabs>
        <w:spacing w:before="73" w:after="120"/>
        <w:ind w:left="426" w:right="4820" w:firstLine="0"/>
        <w:contextualSpacing/>
        <w:rPr>
          <w:rFonts w:asciiTheme="minorHAnsi" w:hAnsiTheme="minorHAnsi" w:cstheme="minorHAnsi"/>
          <w:spacing w:val="-1"/>
          <w:sz w:val="22"/>
          <w:szCs w:val="22"/>
        </w:rPr>
      </w:pPr>
      <w:r w:rsidRPr="00973BDE">
        <w:rPr>
          <w:rFonts w:asciiTheme="minorHAnsi" w:hAnsiTheme="minorHAnsi" w:cstheme="minorHAnsi"/>
          <w:spacing w:val="-1"/>
          <w:sz w:val="22"/>
          <w:szCs w:val="22"/>
        </w:rPr>
        <w:t xml:space="preserve">Academic Assessment Appeals </w:t>
      </w:r>
      <w:r w:rsidR="00F57A90" w:rsidRPr="00973BDE">
        <w:rPr>
          <w:rFonts w:asciiTheme="minorHAnsi" w:hAnsiTheme="minorHAnsi" w:cstheme="minorHAnsi"/>
          <w:spacing w:val="-1"/>
          <w:sz w:val="22"/>
          <w:szCs w:val="22"/>
        </w:rPr>
        <w:t xml:space="preserve">Policy and </w:t>
      </w:r>
      <w:r w:rsidRPr="00973BDE">
        <w:rPr>
          <w:rFonts w:asciiTheme="minorHAnsi" w:hAnsiTheme="minorHAnsi" w:cstheme="minorHAnsi"/>
          <w:spacing w:val="-1"/>
          <w:sz w:val="22"/>
          <w:szCs w:val="22"/>
        </w:rPr>
        <w:t>Procedures</w:t>
      </w:r>
    </w:p>
    <w:p w14:paraId="691A2405" w14:textId="0A3345D4" w:rsidR="00EB74AA" w:rsidRPr="00973BDE" w:rsidRDefault="00973BDE" w:rsidP="000E2715">
      <w:pPr>
        <w:pStyle w:val="BodyText"/>
        <w:tabs>
          <w:tab w:val="left" w:pos="6946"/>
        </w:tabs>
        <w:spacing w:before="73" w:after="120"/>
        <w:ind w:left="425" w:right="5528" w:firstLine="0"/>
        <w:contextualSpacing/>
        <w:rPr>
          <w:rFonts w:asciiTheme="minorHAnsi" w:hAnsiTheme="minorHAnsi" w:cstheme="minorHAnsi"/>
          <w:spacing w:val="-4"/>
          <w:sz w:val="22"/>
          <w:szCs w:val="22"/>
        </w:rPr>
      </w:pPr>
      <w:r w:rsidRPr="00973BDE">
        <w:rPr>
          <w:rFonts w:asciiTheme="minorHAnsi" w:hAnsiTheme="minorHAnsi" w:cstheme="minorHAnsi"/>
          <w:sz w:val="22"/>
          <w:szCs w:val="22"/>
        </w:rPr>
        <w:t>ACECQA Early</w:t>
      </w:r>
      <w:r w:rsidR="00744270" w:rsidRPr="00973BDE">
        <w:rPr>
          <w:rFonts w:asciiTheme="minorHAnsi" w:hAnsiTheme="minorHAnsi" w:cstheme="minorHAnsi"/>
          <w:sz w:val="22"/>
          <w:szCs w:val="22"/>
        </w:rPr>
        <w:t xml:space="preserve"> Childhood Qualification Guidelines </w:t>
      </w:r>
      <w:r w:rsidR="00EB74AA" w:rsidRPr="00973BDE">
        <w:rPr>
          <w:rFonts w:asciiTheme="minorHAnsi" w:hAnsiTheme="minorHAnsi" w:cstheme="minorHAnsi"/>
          <w:spacing w:val="-1"/>
          <w:sz w:val="22"/>
          <w:szCs w:val="22"/>
        </w:rPr>
        <w:t>Assessment</w:t>
      </w:r>
      <w:r w:rsidR="00EB74AA" w:rsidRPr="00973BDE">
        <w:rPr>
          <w:rFonts w:asciiTheme="minorHAnsi" w:hAnsiTheme="minorHAnsi" w:cstheme="minorHAnsi"/>
          <w:spacing w:val="-5"/>
          <w:sz w:val="22"/>
          <w:szCs w:val="22"/>
        </w:rPr>
        <w:t xml:space="preserve"> </w:t>
      </w:r>
      <w:r w:rsidR="00EB74AA" w:rsidRPr="00973BDE">
        <w:rPr>
          <w:rFonts w:asciiTheme="minorHAnsi" w:hAnsiTheme="minorHAnsi" w:cstheme="minorHAnsi"/>
          <w:spacing w:val="-2"/>
          <w:sz w:val="22"/>
          <w:szCs w:val="22"/>
        </w:rPr>
        <w:t>Policy</w:t>
      </w:r>
      <w:r w:rsidR="00EB74AA" w:rsidRPr="00973BDE">
        <w:rPr>
          <w:rFonts w:asciiTheme="minorHAnsi" w:hAnsiTheme="minorHAnsi" w:cstheme="minorHAnsi"/>
          <w:spacing w:val="-4"/>
          <w:sz w:val="22"/>
          <w:szCs w:val="22"/>
        </w:rPr>
        <w:t xml:space="preserve"> and Procedures</w:t>
      </w:r>
    </w:p>
    <w:p w14:paraId="24E71F90" w14:textId="73815CE3" w:rsidR="00F022FA" w:rsidRPr="00973BDE" w:rsidRDefault="00187245" w:rsidP="00187245">
      <w:pPr>
        <w:pStyle w:val="BodyText"/>
        <w:spacing w:before="73" w:after="120" w:line="289" w:lineRule="auto"/>
        <w:ind w:left="426" w:right="851" w:firstLine="0"/>
        <w:contextualSpacing/>
        <w:jc w:val="both"/>
        <w:rPr>
          <w:rFonts w:asciiTheme="minorHAnsi" w:hAnsiTheme="minorHAnsi" w:cstheme="minorHAnsi"/>
          <w:i/>
          <w:sz w:val="22"/>
          <w:szCs w:val="22"/>
        </w:rPr>
      </w:pPr>
      <w:r w:rsidRPr="00973BDE">
        <w:rPr>
          <w:rFonts w:asciiTheme="minorHAnsi" w:hAnsiTheme="minorHAnsi" w:cstheme="minorHAnsi"/>
          <w:i/>
          <w:sz w:val="22"/>
          <w:szCs w:val="22"/>
        </w:rPr>
        <w:t xml:space="preserve">New South Wales Education Standards </w:t>
      </w:r>
      <w:r w:rsidR="001213CE" w:rsidRPr="00973BDE">
        <w:rPr>
          <w:rFonts w:asciiTheme="minorHAnsi" w:hAnsiTheme="minorHAnsi" w:cstheme="minorHAnsi"/>
          <w:i/>
          <w:sz w:val="22"/>
          <w:szCs w:val="22"/>
        </w:rPr>
        <w:t>Authority –</w:t>
      </w:r>
      <w:r w:rsidR="00F81AD5" w:rsidRPr="00973BDE">
        <w:rPr>
          <w:rFonts w:asciiTheme="minorHAnsi" w:hAnsiTheme="minorHAnsi" w:cstheme="minorHAnsi"/>
          <w:i/>
          <w:sz w:val="22"/>
          <w:szCs w:val="22"/>
        </w:rPr>
        <w:t xml:space="preserve"> Framework for High-Quality Professional Experience in NSW Schools</w:t>
      </w:r>
    </w:p>
    <w:p w14:paraId="5F453E05" w14:textId="173B0982" w:rsidR="00F022FA" w:rsidRPr="00973BDE" w:rsidRDefault="00187245" w:rsidP="00187245">
      <w:pPr>
        <w:pStyle w:val="BodyText"/>
        <w:spacing w:before="73" w:after="120" w:line="289" w:lineRule="auto"/>
        <w:ind w:left="426" w:right="851" w:firstLine="0"/>
        <w:contextualSpacing/>
        <w:jc w:val="both"/>
        <w:rPr>
          <w:rFonts w:asciiTheme="minorHAnsi" w:hAnsiTheme="minorHAnsi" w:cstheme="minorHAnsi"/>
          <w:sz w:val="22"/>
          <w:szCs w:val="22"/>
        </w:rPr>
      </w:pPr>
      <w:r w:rsidRPr="00973BDE">
        <w:rPr>
          <w:rFonts w:asciiTheme="minorHAnsi" w:hAnsiTheme="minorHAnsi" w:cstheme="minorHAnsi"/>
          <w:i/>
          <w:sz w:val="22"/>
          <w:szCs w:val="22"/>
        </w:rPr>
        <w:t xml:space="preserve">New South Wales Education Standards </w:t>
      </w:r>
      <w:r w:rsidR="001213CE" w:rsidRPr="00973BDE">
        <w:rPr>
          <w:rFonts w:asciiTheme="minorHAnsi" w:hAnsiTheme="minorHAnsi" w:cstheme="minorHAnsi"/>
          <w:i/>
          <w:sz w:val="22"/>
          <w:szCs w:val="22"/>
        </w:rPr>
        <w:t>Authority -</w:t>
      </w:r>
      <w:r w:rsidR="00F022FA" w:rsidRPr="00973BDE">
        <w:rPr>
          <w:rFonts w:asciiTheme="minorHAnsi" w:hAnsiTheme="minorHAnsi" w:cstheme="minorHAnsi"/>
          <w:sz w:val="22"/>
          <w:szCs w:val="22"/>
        </w:rPr>
        <w:t xml:space="preserve"> </w:t>
      </w:r>
      <w:hyperlink r:id="rId17" w:history="1">
        <w:r w:rsidR="001213CE" w:rsidRPr="00973BDE">
          <w:rPr>
            <w:rStyle w:val="Hyperlink"/>
            <w:rFonts w:asciiTheme="minorHAnsi" w:hAnsiTheme="minorHAnsi" w:cstheme="minorHAnsi"/>
            <w:i/>
            <w:sz w:val="22"/>
            <w:szCs w:val="22"/>
          </w:rPr>
          <w:t>NSW Supplementary Documentation: Professional Experience in Initial Teacher Education</w:t>
        </w:r>
      </w:hyperlink>
    </w:p>
    <w:p w14:paraId="24DAD5B1" w14:textId="77777777" w:rsidR="00F81AD5" w:rsidRPr="00973BDE" w:rsidRDefault="00F81AD5" w:rsidP="00F81AD5">
      <w:pPr>
        <w:pStyle w:val="BodyText"/>
        <w:tabs>
          <w:tab w:val="left" w:pos="426"/>
        </w:tabs>
        <w:spacing w:before="73" w:after="120" w:line="288" w:lineRule="auto"/>
        <w:ind w:left="425" w:right="851" w:firstLine="0"/>
        <w:contextualSpacing/>
        <w:jc w:val="both"/>
        <w:rPr>
          <w:rFonts w:asciiTheme="minorHAnsi" w:hAnsiTheme="minorHAnsi" w:cstheme="minorHAnsi"/>
          <w:i/>
          <w:sz w:val="22"/>
          <w:szCs w:val="22"/>
        </w:rPr>
      </w:pPr>
      <w:r w:rsidRPr="00973BDE">
        <w:rPr>
          <w:rFonts w:asciiTheme="minorHAnsi" w:hAnsiTheme="minorHAnsi" w:cstheme="minorHAnsi"/>
          <w:i/>
          <w:sz w:val="22"/>
          <w:szCs w:val="22"/>
        </w:rPr>
        <w:t>Fair Work Act 2009</w:t>
      </w:r>
    </w:p>
    <w:p w14:paraId="7A44B705" w14:textId="77777777" w:rsidR="00F81AD5" w:rsidRPr="00973BDE" w:rsidRDefault="00F81AD5" w:rsidP="00FC471E">
      <w:pPr>
        <w:pStyle w:val="BodyText"/>
        <w:tabs>
          <w:tab w:val="left" w:pos="426"/>
        </w:tabs>
        <w:spacing w:before="73" w:line="288" w:lineRule="auto"/>
        <w:ind w:left="425" w:right="851" w:firstLine="0"/>
        <w:contextualSpacing/>
        <w:jc w:val="both"/>
        <w:rPr>
          <w:rFonts w:asciiTheme="minorHAnsi" w:hAnsiTheme="minorHAnsi" w:cstheme="minorHAnsi"/>
          <w:i/>
          <w:sz w:val="22"/>
          <w:szCs w:val="22"/>
        </w:rPr>
      </w:pPr>
      <w:r w:rsidRPr="00973BDE">
        <w:rPr>
          <w:rFonts w:asciiTheme="minorHAnsi" w:hAnsiTheme="minorHAnsi" w:cstheme="minorHAnsi"/>
          <w:i/>
          <w:sz w:val="22"/>
          <w:szCs w:val="22"/>
        </w:rPr>
        <w:t xml:space="preserve">Higher Education Standards Framework (Thresholds Standards) 2011 </w:t>
      </w:r>
    </w:p>
    <w:p w14:paraId="1E81BF76" w14:textId="53D9A24D" w:rsidR="001B5864" w:rsidRPr="00973BDE" w:rsidRDefault="00F81AD5" w:rsidP="00C95AD2">
      <w:pPr>
        <w:pStyle w:val="Default"/>
        <w:tabs>
          <w:tab w:val="left" w:pos="426"/>
        </w:tabs>
        <w:spacing w:before="73" w:after="120"/>
        <w:ind w:left="426"/>
        <w:contextualSpacing/>
        <w:jc w:val="both"/>
        <w:rPr>
          <w:rFonts w:asciiTheme="minorHAnsi" w:hAnsiTheme="minorHAnsi" w:cstheme="minorHAnsi"/>
          <w:i/>
          <w:sz w:val="22"/>
          <w:szCs w:val="22"/>
        </w:rPr>
      </w:pPr>
      <w:r w:rsidRPr="00973BDE">
        <w:rPr>
          <w:rFonts w:asciiTheme="minorHAnsi" w:hAnsiTheme="minorHAnsi" w:cstheme="minorHAnsi"/>
          <w:i/>
          <w:sz w:val="22"/>
          <w:szCs w:val="22"/>
        </w:rPr>
        <w:t>Higher Education Support Act 2003 (</w:t>
      </w:r>
      <w:proofErr w:type="spellStart"/>
      <w:r w:rsidRPr="00973BDE">
        <w:rPr>
          <w:rFonts w:asciiTheme="minorHAnsi" w:hAnsiTheme="minorHAnsi" w:cstheme="minorHAnsi"/>
          <w:i/>
          <w:sz w:val="22"/>
          <w:szCs w:val="22"/>
        </w:rPr>
        <w:t>Cth</w:t>
      </w:r>
      <w:proofErr w:type="spellEnd"/>
      <w:r w:rsidRPr="00973BDE">
        <w:rPr>
          <w:rFonts w:asciiTheme="minorHAnsi" w:hAnsiTheme="minorHAnsi" w:cstheme="minorHAnsi"/>
          <w:i/>
          <w:sz w:val="22"/>
          <w:szCs w:val="22"/>
        </w:rPr>
        <w:t>) and Administration Guidelines 2012 (Chapter 5)</w:t>
      </w:r>
    </w:p>
    <w:p w14:paraId="289C2D4D" w14:textId="77777777" w:rsidR="00922BBD" w:rsidRPr="00973BDE" w:rsidRDefault="0057550C" w:rsidP="00922BBD">
      <w:pPr>
        <w:pStyle w:val="Default"/>
        <w:tabs>
          <w:tab w:val="left" w:pos="426"/>
        </w:tabs>
        <w:spacing w:before="73" w:after="120"/>
        <w:ind w:left="426"/>
        <w:contextualSpacing/>
        <w:jc w:val="both"/>
        <w:rPr>
          <w:rFonts w:asciiTheme="minorHAnsi" w:hAnsiTheme="minorHAnsi" w:cstheme="minorHAnsi"/>
          <w:sz w:val="22"/>
          <w:szCs w:val="22"/>
        </w:rPr>
      </w:pPr>
      <w:hyperlink r:id="rId18" w:history="1">
        <w:r w:rsidR="00922BBD" w:rsidRPr="00973BDE">
          <w:rPr>
            <w:rStyle w:val="Hyperlink"/>
            <w:rFonts w:asciiTheme="minorHAnsi" w:hAnsiTheme="minorHAnsi" w:cstheme="minorHAnsi"/>
            <w:sz w:val="22"/>
            <w:szCs w:val="22"/>
          </w:rPr>
          <w:t>NSW Supplementary Documentation: Professional Experience in Initial Teacher Education</w:t>
        </w:r>
      </w:hyperlink>
    </w:p>
    <w:p w14:paraId="3F21EEFA" w14:textId="77777777" w:rsidR="00EB74AA" w:rsidRPr="00973BDE" w:rsidRDefault="00EB74AA" w:rsidP="00EB74AA">
      <w:pPr>
        <w:pStyle w:val="BodyText"/>
        <w:spacing w:before="73" w:after="120"/>
        <w:ind w:left="426" w:right="6854" w:firstLine="0"/>
        <w:contextualSpacing/>
        <w:rPr>
          <w:rFonts w:asciiTheme="minorHAnsi" w:hAnsiTheme="minorHAnsi" w:cstheme="minorHAnsi"/>
          <w:spacing w:val="-4"/>
          <w:sz w:val="22"/>
          <w:szCs w:val="22"/>
        </w:rPr>
      </w:pPr>
      <w:r w:rsidRPr="00973BDE">
        <w:rPr>
          <w:rFonts w:asciiTheme="minorHAnsi" w:hAnsiTheme="minorHAnsi" w:cstheme="minorHAnsi"/>
          <w:spacing w:val="-4"/>
          <w:sz w:val="22"/>
          <w:szCs w:val="22"/>
        </w:rPr>
        <w:t xml:space="preserve">Records Management Policy </w:t>
      </w:r>
    </w:p>
    <w:p w14:paraId="13D9B5CE" w14:textId="77777777" w:rsidR="00BA2E5E" w:rsidRPr="00973BDE" w:rsidRDefault="00BA2E5E" w:rsidP="00EB74AA">
      <w:pPr>
        <w:pStyle w:val="BodyText"/>
        <w:tabs>
          <w:tab w:val="left" w:pos="426"/>
        </w:tabs>
        <w:spacing w:after="120" w:line="289" w:lineRule="auto"/>
        <w:ind w:left="426" w:right="851" w:firstLine="0"/>
        <w:contextualSpacing/>
        <w:jc w:val="both"/>
        <w:rPr>
          <w:rFonts w:asciiTheme="minorHAnsi" w:hAnsiTheme="minorHAnsi" w:cstheme="minorHAnsi"/>
          <w:sz w:val="22"/>
          <w:szCs w:val="22"/>
        </w:rPr>
      </w:pPr>
      <w:r w:rsidRPr="00973BDE">
        <w:rPr>
          <w:rFonts w:asciiTheme="minorHAnsi" w:hAnsiTheme="minorHAnsi" w:cstheme="minorHAnsi"/>
          <w:sz w:val="22"/>
          <w:szCs w:val="22"/>
        </w:rPr>
        <w:t>School of Education Partial Credit Policy</w:t>
      </w:r>
    </w:p>
    <w:p w14:paraId="2220502B" w14:textId="77777777" w:rsidR="00E24FF8" w:rsidRPr="00973BDE" w:rsidRDefault="00E24FF8" w:rsidP="00EB74AA">
      <w:pPr>
        <w:pStyle w:val="BodyText"/>
        <w:tabs>
          <w:tab w:val="left" w:pos="426"/>
        </w:tabs>
        <w:spacing w:after="120" w:line="289" w:lineRule="auto"/>
        <w:ind w:left="426" w:right="851" w:firstLine="0"/>
        <w:contextualSpacing/>
        <w:jc w:val="both"/>
        <w:rPr>
          <w:rFonts w:asciiTheme="minorHAnsi" w:hAnsiTheme="minorHAnsi" w:cstheme="minorHAnsi"/>
          <w:sz w:val="22"/>
          <w:szCs w:val="22"/>
        </w:rPr>
      </w:pPr>
      <w:r w:rsidRPr="00973BDE">
        <w:rPr>
          <w:rFonts w:asciiTheme="minorHAnsi" w:hAnsiTheme="minorHAnsi" w:cstheme="minorHAnsi"/>
          <w:sz w:val="22"/>
          <w:szCs w:val="22"/>
        </w:rPr>
        <w:t>Student Behavioural Misconduct Rules</w:t>
      </w:r>
    </w:p>
    <w:p w14:paraId="4CB03B2A" w14:textId="77777777" w:rsidR="00405640" w:rsidRPr="00973BDE" w:rsidRDefault="00405640" w:rsidP="00EB74AA">
      <w:pPr>
        <w:pStyle w:val="BodyText"/>
        <w:tabs>
          <w:tab w:val="left" w:pos="426"/>
        </w:tabs>
        <w:spacing w:after="120" w:line="289" w:lineRule="auto"/>
        <w:ind w:left="426" w:right="851" w:firstLine="0"/>
        <w:contextualSpacing/>
        <w:jc w:val="both"/>
        <w:rPr>
          <w:rFonts w:asciiTheme="minorHAnsi" w:hAnsiTheme="minorHAnsi" w:cstheme="minorHAnsi"/>
          <w:sz w:val="22"/>
          <w:szCs w:val="22"/>
        </w:rPr>
      </w:pPr>
      <w:r w:rsidRPr="00973BDE">
        <w:rPr>
          <w:rFonts w:asciiTheme="minorHAnsi" w:hAnsiTheme="minorHAnsi" w:cstheme="minorHAnsi"/>
          <w:i/>
          <w:sz w:val="22"/>
          <w:szCs w:val="22"/>
        </w:rPr>
        <w:t>Supervising Teacher’s Handbook: Reference Guide for Mentoring a UNE Pre-Service Teacher</w:t>
      </w:r>
      <w:r w:rsidRPr="00973BDE">
        <w:rPr>
          <w:rFonts w:asciiTheme="minorHAnsi" w:hAnsiTheme="minorHAnsi" w:cstheme="minorHAnsi"/>
          <w:sz w:val="22"/>
          <w:szCs w:val="22"/>
        </w:rPr>
        <w:t>.</w:t>
      </w:r>
    </w:p>
    <w:p w14:paraId="1FDAA748" w14:textId="77777777" w:rsidR="00EB74AA" w:rsidRPr="00973BDE" w:rsidRDefault="00EB74AA" w:rsidP="000E2715">
      <w:pPr>
        <w:pStyle w:val="BodyText"/>
        <w:tabs>
          <w:tab w:val="left" w:pos="9781"/>
          <w:tab w:val="left" w:pos="10206"/>
        </w:tabs>
        <w:spacing w:before="73" w:after="120"/>
        <w:ind w:left="426" w:right="497" w:firstLine="0"/>
        <w:contextualSpacing/>
        <w:rPr>
          <w:rFonts w:asciiTheme="minorHAnsi" w:hAnsiTheme="minorHAnsi" w:cstheme="minorHAnsi"/>
          <w:i/>
          <w:spacing w:val="-1"/>
          <w:sz w:val="22"/>
          <w:szCs w:val="22"/>
        </w:rPr>
      </w:pPr>
      <w:r w:rsidRPr="00973BDE">
        <w:rPr>
          <w:rFonts w:asciiTheme="minorHAnsi" w:hAnsiTheme="minorHAnsi" w:cstheme="minorHAnsi"/>
          <w:i/>
          <w:spacing w:val="-1"/>
          <w:sz w:val="22"/>
          <w:szCs w:val="22"/>
        </w:rPr>
        <w:t>Tertiary</w:t>
      </w:r>
      <w:r w:rsidRPr="00973BDE">
        <w:rPr>
          <w:rFonts w:asciiTheme="minorHAnsi" w:hAnsiTheme="minorHAnsi" w:cstheme="minorHAnsi"/>
          <w:i/>
          <w:spacing w:val="13"/>
          <w:sz w:val="22"/>
          <w:szCs w:val="22"/>
        </w:rPr>
        <w:t xml:space="preserve"> </w:t>
      </w:r>
      <w:r w:rsidRPr="00973BDE">
        <w:rPr>
          <w:rFonts w:asciiTheme="minorHAnsi" w:hAnsiTheme="minorHAnsi" w:cstheme="minorHAnsi"/>
          <w:i/>
          <w:spacing w:val="-2"/>
          <w:sz w:val="22"/>
          <w:szCs w:val="22"/>
        </w:rPr>
        <w:t>Education</w:t>
      </w:r>
      <w:r w:rsidRPr="00973BDE">
        <w:rPr>
          <w:rFonts w:asciiTheme="minorHAnsi" w:hAnsiTheme="minorHAnsi" w:cstheme="minorHAnsi"/>
          <w:i/>
          <w:spacing w:val="12"/>
          <w:sz w:val="22"/>
          <w:szCs w:val="22"/>
        </w:rPr>
        <w:t xml:space="preserve"> </w:t>
      </w:r>
      <w:r w:rsidRPr="00973BDE">
        <w:rPr>
          <w:rFonts w:asciiTheme="minorHAnsi" w:hAnsiTheme="minorHAnsi" w:cstheme="minorHAnsi"/>
          <w:i/>
          <w:spacing w:val="-1"/>
          <w:sz w:val="22"/>
          <w:szCs w:val="22"/>
        </w:rPr>
        <w:t>Quality</w:t>
      </w:r>
      <w:r w:rsidRPr="00973BDE">
        <w:rPr>
          <w:rFonts w:asciiTheme="minorHAnsi" w:hAnsiTheme="minorHAnsi" w:cstheme="minorHAnsi"/>
          <w:i/>
          <w:spacing w:val="13"/>
          <w:sz w:val="22"/>
          <w:szCs w:val="22"/>
        </w:rPr>
        <w:t xml:space="preserve"> </w:t>
      </w:r>
      <w:r w:rsidRPr="00973BDE">
        <w:rPr>
          <w:rFonts w:asciiTheme="minorHAnsi" w:hAnsiTheme="minorHAnsi" w:cstheme="minorHAnsi"/>
          <w:i/>
          <w:spacing w:val="-1"/>
          <w:sz w:val="22"/>
          <w:szCs w:val="22"/>
        </w:rPr>
        <w:t>and</w:t>
      </w:r>
      <w:r w:rsidRPr="00973BDE">
        <w:rPr>
          <w:rFonts w:asciiTheme="minorHAnsi" w:hAnsiTheme="minorHAnsi" w:cstheme="minorHAnsi"/>
          <w:i/>
          <w:spacing w:val="12"/>
          <w:sz w:val="22"/>
          <w:szCs w:val="22"/>
        </w:rPr>
        <w:t xml:space="preserve"> </w:t>
      </w:r>
      <w:r w:rsidRPr="00973BDE">
        <w:rPr>
          <w:rFonts w:asciiTheme="minorHAnsi" w:hAnsiTheme="minorHAnsi" w:cstheme="minorHAnsi"/>
          <w:i/>
          <w:spacing w:val="-1"/>
          <w:sz w:val="22"/>
          <w:szCs w:val="22"/>
        </w:rPr>
        <w:t>Standards</w:t>
      </w:r>
      <w:r w:rsidRPr="00973BDE">
        <w:rPr>
          <w:rFonts w:asciiTheme="minorHAnsi" w:hAnsiTheme="minorHAnsi" w:cstheme="minorHAnsi"/>
          <w:i/>
          <w:spacing w:val="13"/>
          <w:sz w:val="22"/>
          <w:szCs w:val="22"/>
        </w:rPr>
        <w:t xml:space="preserve"> </w:t>
      </w:r>
      <w:r w:rsidRPr="00973BDE">
        <w:rPr>
          <w:rFonts w:asciiTheme="minorHAnsi" w:hAnsiTheme="minorHAnsi" w:cstheme="minorHAnsi"/>
          <w:i/>
          <w:spacing w:val="-1"/>
          <w:sz w:val="22"/>
          <w:szCs w:val="22"/>
        </w:rPr>
        <w:t>Agency</w:t>
      </w:r>
      <w:r w:rsidRPr="00973BDE">
        <w:rPr>
          <w:rFonts w:asciiTheme="minorHAnsi" w:hAnsiTheme="minorHAnsi" w:cstheme="minorHAnsi"/>
          <w:i/>
          <w:spacing w:val="13"/>
          <w:sz w:val="22"/>
          <w:szCs w:val="22"/>
        </w:rPr>
        <w:t xml:space="preserve"> </w:t>
      </w:r>
      <w:r w:rsidRPr="00973BDE">
        <w:rPr>
          <w:rFonts w:asciiTheme="minorHAnsi" w:hAnsiTheme="minorHAnsi" w:cstheme="minorHAnsi"/>
          <w:i/>
          <w:spacing w:val="-1"/>
          <w:sz w:val="22"/>
          <w:szCs w:val="22"/>
        </w:rPr>
        <w:t>Act</w:t>
      </w:r>
      <w:r w:rsidRPr="00973BDE">
        <w:rPr>
          <w:rFonts w:asciiTheme="minorHAnsi" w:hAnsiTheme="minorHAnsi" w:cstheme="minorHAnsi"/>
          <w:i/>
          <w:spacing w:val="19"/>
          <w:sz w:val="22"/>
          <w:szCs w:val="22"/>
        </w:rPr>
        <w:t xml:space="preserve"> </w:t>
      </w:r>
      <w:r w:rsidRPr="00973BDE">
        <w:rPr>
          <w:rFonts w:asciiTheme="minorHAnsi" w:hAnsiTheme="minorHAnsi" w:cstheme="minorHAnsi"/>
          <w:i/>
          <w:spacing w:val="-1"/>
          <w:sz w:val="22"/>
          <w:szCs w:val="22"/>
        </w:rPr>
        <w:t>2011</w:t>
      </w:r>
    </w:p>
    <w:p w14:paraId="225033A6" w14:textId="77777777" w:rsidR="00405640" w:rsidRPr="00973BDE" w:rsidRDefault="00405640" w:rsidP="000E2715">
      <w:pPr>
        <w:pStyle w:val="BodyText"/>
        <w:tabs>
          <w:tab w:val="left" w:pos="9781"/>
          <w:tab w:val="left" w:pos="10206"/>
        </w:tabs>
        <w:spacing w:before="73" w:after="120"/>
        <w:ind w:left="426" w:right="497" w:firstLine="0"/>
        <w:contextualSpacing/>
        <w:rPr>
          <w:rFonts w:asciiTheme="minorHAnsi" w:hAnsiTheme="minorHAnsi" w:cstheme="minorHAnsi"/>
          <w:i/>
          <w:spacing w:val="13"/>
          <w:sz w:val="22"/>
          <w:szCs w:val="22"/>
        </w:rPr>
      </w:pPr>
    </w:p>
    <w:p w14:paraId="79DA2D82" w14:textId="77777777" w:rsidR="00BA2E5E" w:rsidRPr="00A60708" w:rsidRDefault="00BA2E5E" w:rsidP="00EB74AA">
      <w:pPr>
        <w:pStyle w:val="BodyText"/>
        <w:spacing w:line="289" w:lineRule="auto"/>
        <w:ind w:left="100" w:right="851" w:firstLine="0"/>
        <w:jc w:val="both"/>
        <w:rPr>
          <w:rFonts w:ascii="Lucida Sans" w:hAnsi="Lucida Sans"/>
          <w:sz w:val="20"/>
          <w:szCs w:val="20"/>
        </w:rPr>
      </w:pPr>
      <w:r w:rsidRPr="0016549E">
        <w:rPr>
          <w:rFonts w:ascii="Lucida Sans" w:hAnsi="Lucida Sans" w:cs="Lucida Sans"/>
          <w:noProof/>
          <w:sz w:val="18"/>
          <w:szCs w:val="18"/>
          <w:lang w:eastAsia="en-AU"/>
        </w:rPr>
        <mc:AlternateContent>
          <mc:Choice Requires="wps">
            <w:drawing>
              <wp:anchor distT="0" distB="0" distL="114300" distR="114300" simplePos="0" relativeHeight="251665408" behindDoc="0" locked="0" layoutInCell="1" allowOverlap="1" wp14:anchorId="376D9CD6" wp14:editId="03268A06">
                <wp:simplePos x="0" y="0"/>
                <wp:positionH relativeFrom="column">
                  <wp:posOffset>33360</wp:posOffset>
                </wp:positionH>
                <wp:positionV relativeFrom="paragraph">
                  <wp:posOffset>170815</wp:posOffset>
                </wp:positionV>
                <wp:extent cx="6749075" cy="310515"/>
                <wp:effectExtent l="0" t="0" r="762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075" cy="310515"/>
                        </a:xfrm>
                        <a:prstGeom prst="rect">
                          <a:avLst/>
                        </a:prstGeom>
                        <a:solidFill>
                          <a:srgbClr val="92D050"/>
                        </a:solidFill>
                        <a:ln w="9525">
                          <a:noFill/>
                          <a:miter lim="800000"/>
                          <a:headEnd/>
                          <a:tailEnd/>
                        </a:ln>
                      </wps:spPr>
                      <wps:txbx>
                        <w:txbxContent>
                          <w:p w14:paraId="07D4F303" w14:textId="77777777" w:rsidR="00713110" w:rsidRPr="00D7513F" w:rsidRDefault="00713110" w:rsidP="00BA2E5E">
                            <w:pPr>
                              <w:rPr>
                                <w:rFonts w:ascii="Lucida Sans" w:hAnsi="Lucida Sans"/>
                                <w:b/>
                                <w:color w:val="FFFFFF" w:themeColor="background1"/>
                                <w:sz w:val="24"/>
                                <w:szCs w:val="28"/>
                              </w:rPr>
                            </w:pPr>
                            <w:r>
                              <w:rPr>
                                <w:rFonts w:ascii="Lucida Sans" w:hAnsi="Lucida Sans"/>
                                <w:b/>
                                <w:color w:val="FFFFFF" w:themeColor="background1"/>
                                <w:sz w:val="24"/>
                                <w:szCs w:val="28"/>
                              </w:rPr>
                              <w:t>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D9CD6" id="_x0000_s1032" type="#_x0000_t202" style="position:absolute;left:0;text-align:left;margin-left:2.65pt;margin-top:13.45pt;width:531.4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tRJgIAACIEAAAOAAAAZHJzL2Uyb0RvYy54bWysU9uO2yAQfa/Uf0C8N740TjZWnNU26VaV&#10;thdptx+AMY5RgXGBxN5+/Q44SdP2rSoPiGFmDjNnDuvbUStyFNZJMBXNZiklwnBopNlX9NvT/Zsb&#10;SpxnpmEKjKjos3D0dvP61XroS5FDB6oRliCIceXQV7Tzvi+TxPFOaOZm0AuDzhasZh5Nu08aywZE&#10;1yrJ03SRDGCb3gIXzuHtbnLSTcRvW8H9l7Z1whNVUazNx93GvQ57slmzcm9Z30l+KoP9QxWaSYOP&#10;XqB2zDNysPIvKC25BQetn3HQCbSt5CL2gN1k6R/dPHasF7EXJMf1F5rc/4Pln49fLZFNRZeUGKZx&#10;RE9i9OQdjCQP7Ay9KzHosccwP+I1Tjl26voH4N8dMbDtmNmLO2th6ARrsLosZCZXqROOCyD18Aka&#10;fIYdPESgsbU6UIdkEETHKT1fJhNK4Xi5WM5X6bKghKPvbZYWWRGfYOU5u7fOfxCgSThU1OLkIzo7&#10;PjgfqmHlOSQ85kDJ5l4qFQ27r7fKkiNDlazyXVpEYWDKb2HKkAH9RV5EZAMhPwpIS48qVlJX9CYN&#10;a9JVYOO9aWKIZ1JNZ4RV5kRPYGTixo/1GOewOLNeQ/OMfFmYRIufDA8d2J+UDCjYirofB2YFJeqj&#10;Qc5X2XweFB6NebHM0bDXnvrawwxHqIp6Sqbj1sdfEegwcIezaWWkLQxxquRUMgoxsnn6NEHp13aM&#10;+vW1Ny8AAAD//wMAUEsDBBQABgAIAAAAIQACu/iq3wAAAAgBAAAPAAAAZHJzL2Rvd25yZXYueG1s&#10;TI9BS8NAFITvgv9heYI3u2m0MY15KSJIRQra2ou3bfaZBHffhuymjf/e7UmPwwwz35SryRpxpMF3&#10;jhHmswQEce10xw3C/uP5Jgfhg2KtjGNC+CEPq+ryolSFdife0nEXGhFL2BcKoQ2hL6T0dUtW+Znr&#10;iaP35QarQpRDI/WgTrHcGpkmSSat6jgutKqnp5bq791oEbo1Lde+239uX16NTt/vxs3bSIjXV9Pj&#10;A4hAU/gLwxk/okMVmQ5uZO2FQVjcxiBCmi1BnO0ky+cgDgj3ixxkVcr/B6pfAAAA//8DAFBLAQIt&#10;ABQABgAIAAAAIQC2gziS/gAAAOEBAAATAAAAAAAAAAAAAAAAAAAAAABbQ29udGVudF9UeXBlc10u&#10;eG1sUEsBAi0AFAAGAAgAAAAhADj9If/WAAAAlAEAAAsAAAAAAAAAAAAAAAAALwEAAF9yZWxzLy5y&#10;ZWxzUEsBAi0AFAAGAAgAAAAhAELxC1EmAgAAIgQAAA4AAAAAAAAAAAAAAAAALgIAAGRycy9lMm9E&#10;b2MueG1sUEsBAi0AFAAGAAgAAAAhAAK7+KrfAAAACAEAAA8AAAAAAAAAAAAAAAAAgAQAAGRycy9k&#10;b3ducmV2LnhtbFBLBQYAAAAABAAEAPMAAACMBQAAAAA=&#10;" fillcolor="#92d050" stroked="f">
                <v:textbox>
                  <w:txbxContent>
                    <w:p w14:paraId="07D4F303" w14:textId="77777777" w:rsidR="00713110" w:rsidRPr="00D7513F" w:rsidRDefault="00713110" w:rsidP="00BA2E5E">
                      <w:pPr>
                        <w:rPr>
                          <w:rFonts w:ascii="Lucida Sans" w:hAnsi="Lucida Sans"/>
                          <w:b/>
                          <w:color w:val="FFFFFF" w:themeColor="background1"/>
                          <w:sz w:val="24"/>
                          <w:szCs w:val="28"/>
                        </w:rPr>
                      </w:pPr>
                      <w:r>
                        <w:rPr>
                          <w:rFonts w:ascii="Lucida Sans" w:hAnsi="Lucida Sans"/>
                          <w:b/>
                          <w:color w:val="FFFFFF" w:themeColor="background1"/>
                          <w:sz w:val="24"/>
                          <w:szCs w:val="28"/>
                        </w:rPr>
                        <w:t>Administration</w:t>
                      </w:r>
                    </w:p>
                  </w:txbxContent>
                </v:textbox>
              </v:shape>
            </w:pict>
          </mc:Fallback>
        </mc:AlternateContent>
      </w:r>
    </w:p>
    <w:p w14:paraId="4210DBFF" w14:textId="77777777" w:rsidR="00FC12EC" w:rsidRPr="00A60708" w:rsidRDefault="00FC12EC" w:rsidP="00EB74AA">
      <w:pPr>
        <w:spacing w:before="5" w:after="120"/>
        <w:ind w:right="851"/>
        <w:jc w:val="both"/>
        <w:rPr>
          <w:rFonts w:ascii="Lucida Sans" w:eastAsia="Calibri" w:hAnsi="Lucida Sans" w:cs="Calibri"/>
          <w:sz w:val="20"/>
          <w:szCs w:val="20"/>
        </w:rPr>
      </w:pPr>
    </w:p>
    <w:p w14:paraId="1BD4A493" w14:textId="77777777" w:rsidR="00BA2E5E" w:rsidRPr="00A60708" w:rsidRDefault="00BA2E5E" w:rsidP="00EB74AA">
      <w:pPr>
        <w:spacing w:before="5" w:after="120"/>
        <w:ind w:right="851"/>
        <w:jc w:val="both"/>
        <w:rPr>
          <w:rFonts w:ascii="Lucida Sans" w:eastAsia="Calibri" w:hAnsi="Lucida Sans" w:cs="Calibri"/>
          <w:sz w:val="20"/>
          <w:szCs w:val="20"/>
        </w:rPr>
      </w:pPr>
    </w:p>
    <w:p w14:paraId="47BA5433" w14:textId="77777777" w:rsidR="00BA2E5E" w:rsidRPr="00A60708" w:rsidRDefault="00BA2E5E" w:rsidP="00EB74AA">
      <w:pPr>
        <w:pStyle w:val="Heading1"/>
        <w:tabs>
          <w:tab w:val="left" w:pos="3785"/>
        </w:tabs>
        <w:spacing w:before="0"/>
        <w:ind w:left="426" w:right="851"/>
        <w:jc w:val="both"/>
        <w:rPr>
          <w:rFonts w:asciiTheme="minorHAnsi" w:hAnsiTheme="minorHAnsi"/>
          <w:b w:val="0"/>
          <w:bCs w:val="0"/>
          <w:sz w:val="22"/>
          <w:szCs w:val="20"/>
        </w:rPr>
      </w:pPr>
      <w:r w:rsidRPr="00A60708">
        <w:rPr>
          <w:rFonts w:asciiTheme="minorHAnsi" w:hAnsiTheme="minorHAnsi"/>
          <w:sz w:val="22"/>
          <w:szCs w:val="20"/>
        </w:rPr>
        <w:t>Document</w:t>
      </w:r>
      <w:r w:rsidRPr="00A60708">
        <w:rPr>
          <w:rFonts w:asciiTheme="minorHAnsi" w:hAnsiTheme="minorHAnsi"/>
          <w:spacing w:val="43"/>
          <w:sz w:val="22"/>
          <w:szCs w:val="20"/>
        </w:rPr>
        <w:t xml:space="preserve"> </w:t>
      </w:r>
      <w:r w:rsidRPr="00A60708">
        <w:rPr>
          <w:rFonts w:asciiTheme="minorHAnsi" w:hAnsiTheme="minorHAnsi"/>
          <w:sz w:val="22"/>
          <w:szCs w:val="20"/>
        </w:rPr>
        <w:t>type:</w:t>
      </w:r>
      <w:r w:rsidRPr="00A60708">
        <w:rPr>
          <w:rFonts w:asciiTheme="minorHAnsi" w:hAnsiTheme="minorHAnsi"/>
          <w:sz w:val="22"/>
          <w:szCs w:val="20"/>
        </w:rPr>
        <w:tab/>
      </w:r>
      <w:r w:rsidRPr="00A60708">
        <w:rPr>
          <w:rFonts w:asciiTheme="minorHAnsi" w:hAnsiTheme="minorHAnsi"/>
          <w:b w:val="0"/>
          <w:sz w:val="22"/>
          <w:szCs w:val="20"/>
        </w:rPr>
        <w:t>Policy</w:t>
      </w:r>
    </w:p>
    <w:p w14:paraId="523CF63A" w14:textId="77777777" w:rsidR="00BA2E5E" w:rsidRPr="00A60708" w:rsidRDefault="00BA2E5E" w:rsidP="00EB74AA">
      <w:pPr>
        <w:tabs>
          <w:tab w:val="left" w:pos="3785"/>
        </w:tabs>
        <w:spacing w:before="12"/>
        <w:ind w:left="426" w:right="851"/>
        <w:jc w:val="both"/>
        <w:rPr>
          <w:rFonts w:eastAsia="Calibri" w:cs="Calibri"/>
          <w:szCs w:val="20"/>
        </w:rPr>
      </w:pPr>
      <w:r w:rsidRPr="00A60708">
        <w:rPr>
          <w:b/>
          <w:szCs w:val="20"/>
        </w:rPr>
        <w:t xml:space="preserve">Administering </w:t>
      </w:r>
      <w:r w:rsidRPr="00A60708">
        <w:rPr>
          <w:b/>
          <w:spacing w:val="12"/>
          <w:szCs w:val="20"/>
        </w:rPr>
        <w:t>entity</w:t>
      </w:r>
      <w:r w:rsidRPr="00A60708">
        <w:rPr>
          <w:b/>
          <w:szCs w:val="20"/>
        </w:rPr>
        <w:t>:</w:t>
      </w:r>
      <w:r w:rsidRPr="00A60708">
        <w:rPr>
          <w:b/>
          <w:szCs w:val="20"/>
        </w:rPr>
        <w:tab/>
      </w:r>
      <w:r w:rsidRPr="00A60708">
        <w:rPr>
          <w:szCs w:val="20"/>
        </w:rPr>
        <w:t>School</w:t>
      </w:r>
      <w:r w:rsidRPr="00A60708">
        <w:rPr>
          <w:spacing w:val="28"/>
          <w:szCs w:val="20"/>
        </w:rPr>
        <w:t xml:space="preserve"> </w:t>
      </w:r>
      <w:r w:rsidRPr="00A60708">
        <w:rPr>
          <w:szCs w:val="20"/>
        </w:rPr>
        <w:t>of</w:t>
      </w:r>
      <w:r w:rsidRPr="00A60708">
        <w:rPr>
          <w:spacing w:val="28"/>
          <w:szCs w:val="20"/>
        </w:rPr>
        <w:t xml:space="preserve"> </w:t>
      </w:r>
      <w:r w:rsidRPr="00A60708">
        <w:rPr>
          <w:szCs w:val="20"/>
        </w:rPr>
        <w:t>Education</w:t>
      </w:r>
      <w:r w:rsidR="00F81AD5" w:rsidRPr="00A60708">
        <w:rPr>
          <w:szCs w:val="20"/>
        </w:rPr>
        <w:t xml:space="preserve">, </w:t>
      </w:r>
      <w:r w:rsidR="00AA20CA" w:rsidRPr="00A60708">
        <w:rPr>
          <w:szCs w:val="20"/>
        </w:rPr>
        <w:t>Office for Professional Learning</w:t>
      </w:r>
    </w:p>
    <w:p w14:paraId="07BEF6C6" w14:textId="77777777" w:rsidR="00BA2E5E" w:rsidRPr="00A60708" w:rsidRDefault="00BA2E5E" w:rsidP="00EB74AA">
      <w:pPr>
        <w:tabs>
          <w:tab w:val="left" w:pos="3785"/>
        </w:tabs>
        <w:spacing w:before="12"/>
        <w:ind w:left="426" w:right="851"/>
        <w:jc w:val="both"/>
        <w:rPr>
          <w:rFonts w:eastAsia="Calibri" w:cs="Calibri"/>
          <w:szCs w:val="20"/>
        </w:rPr>
      </w:pPr>
      <w:r w:rsidRPr="00A60708">
        <w:rPr>
          <w:b/>
          <w:szCs w:val="20"/>
        </w:rPr>
        <w:t>Date</w:t>
      </w:r>
      <w:r w:rsidRPr="00A60708">
        <w:rPr>
          <w:b/>
          <w:spacing w:val="43"/>
          <w:szCs w:val="20"/>
        </w:rPr>
        <w:t xml:space="preserve"> </w:t>
      </w:r>
      <w:r w:rsidRPr="00A60708">
        <w:rPr>
          <w:b/>
          <w:szCs w:val="20"/>
        </w:rPr>
        <w:t>approved:</w:t>
      </w:r>
      <w:r w:rsidRPr="00A60708">
        <w:rPr>
          <w:b/>
          <w:szCs w:val="20"/>
        </w:rPr>
        <w:tab/>
      </w:r>
      <w:r w:rsidR="00036ADD" w:rsidRPr="00A60708">
        <w:rPr>
          <w:szCs w:val="20"/>
        </w:rPr>
        <w:t>2 September 2015</w:t>
      </w:r>
    </w:p>
    <w:p w14:paraId="440DCC64" w14:textId="77777777" w:rsidR="00BA2E5E" w:rsidRPr="00A60708" w:rsidRDefault="00BA2E5E" w:rsidP="00EB74AA">
      <w:pPr>
        <w:tabs>
          <w:tab w:val="left" w:pos="3785"/>
        </w:tabs>
        <w:spacing w:before="12" w:line="251" w:lineRule="auto"/>
        <w:ind w:left="426" w:right="851"/>
        <w:jc w:val="both"/>
        <w:rPr>
          <w:szCs w:val="20"/>
        </w:rPr>
      </w:pPr>
      <w:r w:rsidRPr="00A60708">
        <w:rPr>
          <w:b/>
          <w:szCs w:val="20"/>
        </w:rPr>
        <w:t>Approved</w:t>
      </w:r>
      <w:r w:rsidRPr="00A60708">
        <w:rPr>
          <w:b/>
          <w:spacing w:val="37"/>
          <w:szCs w:val="20"/>
        </w:rPr>
        <w:t xml:space="preserve"> </w:t>
      </w:r>
      <w:r w:rsidRPr="00A60708">
        <w:rPr>
          <w:b/>
          <w:szCs w:val="20"/>
        </w:rPr>
        <w:t>by:</w:t>
      </w:r>
      <w:r w:rsidRPr="00A60708">
        <w:rPr>
          <w:b/>
          <w:szCs w:val="20"/>
        </w:rPr>
        <w:tab/>
      </w:r>
      <w:r w:rsidR="00EB74AA" w:rsidRPr="00A60708">
        <w:rPr>
          <w:szCs w:val="20"/>
        </w:rPr>
        <w:t>School</w:t>
      </w:r>
      <w:r w:rsidR="00EB74AA" w:rsidRPr="00A60708">
        <w:rPr>
          <w:spacing w:val="24"/>
          <w:szCs w:val="20"/>
        </w:rPr>
        <w:t xml:space="preserve"> </w:t>
      </w:r>
      <w:r w:rsidR="00EB74AA" w:rsidRPr="00A60708">
        <w:rPr>
          <w:szCs w:val="20"/>
        </w:rPr>
        <w:t>of</w:t>
      </w:r>
      <w:r w:rsidR="00EB74AA" w:rsidRPr="00A60708">
        <w:rPr>
          <w:spacing w:val="24"/>
          <w:szCs w:val="20"/>
        </w:rPr>
        <w:t xml:space="preserve"> </w:t>
      </w:r>
      <w:r w:rsidR="00EB74AA" w:rsidRPr="00A60708">
        <w:rPr>
          <w:szCs w:val="20"/>
        </w:rPr>
        <w:t>Education</w:t>
      </w:r>
      <w:r w:rsidR="00EB74AA" w:rsidRPr="00A60708">
        <w:rPr>
          <w:spacing w:val="25"/>
          <w:szCs w:val="20"/>
        </w:rPr>
        <w:t xml:space="preserve"> </w:t>
      </w:r>
      <w:r w:rsidR="00EB74AA" w:rsidRPr="00A60708">
        <w:rPr>
          <w:szCs w:val="20"/>
        </w:rPr>
        <w:t>Teaching</w:t>
      </w:r>
      <w:r w:rsidR="00EB74AA" w:rsidRPr="00A60708">
        <w:rPr>
          <w:spacing w:val="26"/>
          <w:szCs w:val="20"/>
        </w:rPr>
        <w:t xml:space="preserve"> </w:t>
      </w:r>
      <w:r w:rsidR="00EB74AA" w:rsidRPr="00A60708">
        <w:rPr>
          <w:szCs w:val="20"/>
        </w:rPr>
        <w:t>&amp;</w:t>
      </w:r>
      <w:r w:rsidR="00EB74AA" w:rsidRPr="00A60708">
        <w:rPr>
          <w:spacing w:val="26"/>
          <w:szCs w:val="20"/>
        </w:rPr>
        <w:t xml:space="preserve"> </w:t>
      </w:r>
      <w:r w:rsidR="00EB74AA" w:rsidRPr="00A60708">
        <w:rPr>
          <w:szCs w:val="20"/>
        </w:rPr>
        <w:t>Learning</w:t>
      </w:r>
      <w:r w:rsidR="00EB74AA" w:rsidRPr="00A60708">
        <w:rPr>
          <w:spacing w:val="26"/>
          <w:szCs w:val="20"/>
        </w:rPr>
        <w:t xml:space="preserve"> </w:t>
      </w:r>
      <w:r w:rsidR="00EB74AA" w:rsidRPr="00A60708">
        <w:rPr>
          <w:szCs w:val="20"/>
        </w:rPr>
        <w:t>Committee</w:t>
      </w:r>
    </w:p>
    <w:p w14:paraId="6066F696" w14:textId="77777777" w:rsidR="00BA2E5E" w:rsidRPr="00A60708" w:rsidRDefault="00BA2E5E" w:rsidP="00EB74AA">
      <w:pPr>
        <w:tabs>
          <w:tab w:val="left" w:pos="3785"/>
        </w:tabs>
        <w:spacing w:before="12" w:line="251" w:lineRule="auto"/>
        <w:ind w:left="426" w:right="851"/>
        <w:jc w:val="both"/>
        <w:rPr>
          <w:rFonts w:eastAsia="Calibri" w:cs="Calibri"/>
          <w:szCs w:val="20"/>
        </w:rPr>
      </w:pPr>
      <w:r w:rsidRPr="00A60708">
        <w:rPr>
          <w:b/>
          <w:szCs w:val="20"/>
        </w:rPr>
        <w:t>Indicative</w:t>
      </w:r>
      <w:r w:rsidRPr="00A60708">
        <w:rPr>
          <w:b/>
          <w:spacing w:val="26"/>
          <w:szCs w:val="20"/>
        </w:rPr>
        <w:t xml:space="preserve"> </w:t>
      </w:r>
      <w:r w:rsidRPr="00A60708">
        <w:rPr>
          <w:b/>
          <w:szCs w:val="20"/>
        </w:rPr>
        <w:t>time</w:t>
      </w:r>
      <w:r w:rsidRPr="00A60708">
        <w:rPr>
          <w:b/>
          <w:spacing w:val="27"/>
          <w:szCs w:val="20"/>
        </w:rPr>
        <w:t xml:space="preserve"> </w:t>
      </w:r>
      <w:r w:rsidRPr="00A60708">
        <w:rPr>
          <w:b/>
          <w:szCs w:val="20"/>
        </w:rPr>
        <w:t>for</w:t>
      </w:r>
      <w:r w:rsidRPr="00A60708">
        <w:rPr>
          <w:b/>
          <w:spacing w:val="25"/>
          <w:szCs w:val="20"/>
        </w:rPr>
        <w:t xml:space="preserve"> </w:t>
      </w:r>
      <w:r w:rsidRPr="00A60708">
        <w:rPr>
          <w:b/>
          <w:szCs w:val="20"/>
        </w:rPr>
        <w:t>review:</w:t>
      </w:r>
      <w:r w:rsidRPr="00A60708">
        <w:rPr>
          <w:b/>
          <w:szCs w:val="20"/>
        </w:rPr>
        <w:tab/>
      </w:r>
      <w:r w:rsidRPr="00A60708">
        <w:rPr>
          <w:szCs w:val="20"/>
        </w:rPr>
        <w:t>5</w:t>
      </w:r>
      <w:r w:rsidRPr="00A60708">
        <w:rPr>
          <w:spacing w:val="18"/>
          <w:szCs w:val="20"/>
        </w:rPr>
        <w:t xml:space="preserve"> </w:t>
      </w:r>
      <w:r w:rsidRPr="00A60708">
        <w:rPr>
          <w:szCs w:val="20"/>
        </w:rPr>
        <w:t>years</w:t>
      </w:r>
      <w:r w:rsidRPr="00A60708">
        <w:rPr>
          <w:spacing w:val="17"/>
          <w:szCs w:val="20"/>
        </w:rPr>
        <w:t xml:space="preserve"> </w:t>
      </w:r>
      <w:r w:rsidRPr="00A60708">
        <w:rPr>
          <w:szCs w:val="20"/>
        </w:rPr>
        <w:t>from</w:t>
      </w:r>
      <w:r w:rsidRPr="00A60708">
        <w:rPr>
          <w:spacing w:val="19"/>
          <w:szCs w:val="20"/>
        </w:rPr>
        <w:t xml:space="preserve"> </w:t>
      </w:r>
      <w:r w:rsidRPr="00A60708">
        <w:rPr>
          <w:szCs w:val="20"/>
        </w:rPr>
        <w:t>date</w:t>
      </w:r>
      <w:r w:rsidRPr="00A60708">
        <w:rPr>
          <w:spacing w:val="18"/>
          <w:szCs w:val="20"/>
        </w:rPr>
        <w:t xml:space="preserve"> </w:t>
      </w:r>
      <w:r w:rsidRPr="00A60708">
        <w:rPr>
          <w:szCs w:val="20"/>
        </w:rPr>
        <w:t>of</w:t>
      </w:r>
      <w:r w:rsidRPr="00A60708">
        <w:rPr>
          <w:spacing w:val="17"/>
          <w:szCs w:val="20"/>
        </w:rPr>
        <w:t xml:space="preserve"> </w:t>
      </w:r>
      <w:r w:rsidRPr="00A60708">
        <w:rPr>
          <w:szCs w:val="20"/>
        </w:rPr>
        <w:t>approval</w:t>
      </w:r>
    </w:p>
    <w:p w14:paraId="690EC5A9" w14:textId="77777777" w:rsidR="00BA2E5E" w:rsidRDefault="00BA2E5E" w:rsidP="00EB74AA">
      <w:pPr>
        <w:tabs>
          <w:tab w:val="left" w:pos="3785"/>
        </w:tabs>
        <w:spacing w:line="247" w:lineRule="auto"/>
        <w:ind w:left="426" w:right="851"/>
        <w:jc w:val="both"/>
        <w:rPr>
          <w:b/>
          <w:spacing w:val="30"/>
          <w:w w:val="102"/>
          <w:szCs w:val="20"/>
        </w:rPr>
      </w:pPr>
      <w:r w:rsidRPr="00A60708">
        <w:rPr>
          <w:b/>
          <w:szCs w:val="20"/>
        </w:rPr>
        <w:t>Responsibility</w:t>
      </w:r>
      <w:r w:rsidRPr="00A60708">
        <w:rPr>
          <w:b/>
          <w:spacing w:val="37"/>
          <w:szCs w:val="20"/>
        </w:rPr>
        <w:t xml:space="preserve"> </w:t>
      </w:r>
      <w:r w:rsidRPr="00A60708">
        <w:rPr>
          <w:b/>
          <w:szCs w:val="20"/>
        </w:rPr>
        <w:t>for</w:t>
      </w:r>
      <w:r w:rsidRPr="00A60708">
        <w:rPr>
          <w:b/>
          <w:spacing w:val="36"/>
          <w:szCs w:val="20"/>
        </w:rPr>
        <w:t xml:space="preserve"> </w:t>
      </w:r>
      <w:r w:rsidRPr="00A60708">
        <w:rPr>
          <w:b/>
          <w:szCs w:val="20"/>
        </w:rPr>
        <w:t>review:</w:t>
      </w:r>
      <w:r w:rsidRPr="00A60708">
        <w:rPr>
          <w:b/>
          <w:szCs w:val="20"/>
        </w:rPr>
        <w:tab/>
      </w:r>
      <w:r w:rsidRPr="00A60708">
        <w:rPr>
          <w:szCs w:val="20"/>
        </w:rPr>
        <w:t>School</w:t>
      </w:r>
      <w:r w:rsidRPr="00A60708">
        <w:rPr>
          <w:spacing w:val="24"/>
          <w:szCs w:val="20"/>
        </w:rPr>
        <w:t xml:space="preserve"> </w:t>
      </w:r>
      <w:r w:rsidRPr="00A60708">
        <w:rPr>
          <w:szCs w:val="20"/>
        </w:rPr>
        <w:t>of</w:t>
      </w:r>
      <w:r w:rsidRPr="00A60708">
        <w:rPr>
          <w:spacing w:val="24"/>
          <w:szCs w:val="20"/>
        </w:rPr>
        <w:t xml:space="preserve"> </w:t>
      </w:r>
      <w:r w:rsidRPr="00A60708">
        <w:rPr>
          <w:szCs w:val="20"/>
        </w:rPr>
        <w:t>Education</w:t>
      </w:r>
      <w:r w:rsidRPr="00A60708">
        <w:rPr>
          <w:spacing w:val="25"/>
          <w:szCs w:val="20"/>
        </w:rPr>
        <w:t xml:space="preserve"> </w:t>
      </w:r>
      <w:r w:rsidRPr="00A60708">
        <w:rPr>
          <w:szCs w:val="20"/>
        </w:rPr>
        <w:t>Teaching</w:t>
      </w:r>
      <w:r w:rsidRPr="00A60708">
        <w:rPr>
          <w:spacing w:val="26"/>
          <w:szCs w:val="20"/>
        </w:rPr>
        <w:t xml:space="preserve"> </w:t>
      </w:r>
      <w:r w:rsidRPr="00A60708">
        <w:rPr>
          <w:szCs w:val="20"/>
        </w:rPr>
        <w:t>&amp;</w:t>
      </w:r>
      <w:r w:rsidRPr="00A60708">
        <w:rPr>
          <w:spacing w:val="26"/>
          <w:szCs w:val="20"/>
        </w:rPr>
        <w:t xml:space="preserve"> </w:t>
      </w:r>
      <w:r w:rsidRPr="00A60708">
        <w:rPr>
          <w:szCs w:val="20"/>
        </w:rPr>
        <w:t>Learning</w:t>
      </w:r>
      <w:r w:rsidRPr="00A60708">
        <w:rPr>
          <w:spacing w:val="26"/>
          <w:szCs w:val="20"/>
        </w:rPr>
        <w:t xml:space="preserve"> </w:t>
      </w:r>
      <w:r w:rsidRPr="00A60708">
        <w:rPr>
          <w:szCs w:val="20"/>
        </w:rPr>
        <w:t>Committee</w:t>
      </w:r>
      <w:r w:rsidRPr="00A60708">
        <w:rPr>
          <w:b/>
          <w:spacing w:val="30"/>
          <w:w w:val="102"/>
          <w:szCs w:val="20"/>
        </w:rPr>
        <w:t xml:space="preserve"> </w:t>
      </w:r>
    </w:p>
    <w:p w14:paraId="414B771A" w14:textId="66AD5BE7" w:rsidR="003F6592" w:rsidRDefault="0016549E" w:rsidP="00EB74AA">
      <w:pPr>
        <w:tabs>
          <w:tab w:val="left" w:pos="3785"/>
        </w:tabs>
        <w:spacing w:line="247" w:lineRule="auto"/>
        <w:ind w:left="426" w:right="851"/>
        <w:jc w:val="both"/>
        <w:rPr>
          <w:rFonts w:eastAsia="Calibri" w:cs="Calibri"/>
          <w:szCs w:val="20"/>
        </w:rPr>
      </w:pPr>
      <w:r>
        <w:rPr>
          <w:b/>
          <w:szCs w:val="20"/>
        </w:rPr>
        <w:t>Updated:</w:t>
      </w:r>
      <w:r>
        <w:rPr>
          <w:rFonts w:eastAsia="Calibri" w:cs="Calibri"/>
          <w:szCs w:val="20"/>
        </w:rPr>
        <w:tab/>
      </w:r>
      <w:r w:rsidR="0057550C">
        <w:rPr>
          <w:rFonts w:eastAsia="Calibri" w:cs="Calibri"/>
          <w:szCs w:val="20"/>
        </w:rPr>
        <w:t>15</w:t>
      </w:r>
      <w:bookmarkStart w:id="0" w:name="_GoBack"/>
      <w:bookmarkEnd w:id="0"/>
      <w:r w:rsidR="00874AB6">
        <w:rPr>
          <w:rFonts w:eastAsia="Calibri" w:cs="Calibri"/>
          <w:szCs w:val="20"/>
        </w:rPr>
        <w:t xml:space="preserve"> February 2018</w:t>
      </w:r>
      <w:r w:rsidR="003F6592">
        <w:rPr>
          <w:rFonts w:eastAsia="Calibri" w:cs="Calibri"/>
          <w:szCs w:val="20"/>
        </w:rPr>
        <w:t xml:space="preserve"> </w:t>
      </w:r>
    </w:p>
    <w:p w14:paraId="20DDC9F5" w14:textId="735EC224" w:rsidR="0016549E" w:rsidRPr="00A60708" w:rsidRDefault="003F6592" w:rsidP="00EB74AA">
      <w:pPr>
        <w:tabs>
          <w:tab w:val="left" w:pos="3785"/>
        </w:tabs>
        <w:spacing w:line="247" w:lineRule="auto"/>
        <w:ind w:left="426" w:right="851"/>
        <w:jc w:val="both"/>
        <w:rPr>
          <w:rFonts w:eastAsia="Calibri" w:cs="Calibri"/>
          <w:szCs w:val="20"/>
        </w:rPr>
      </w:pPr>
      <w:r>
        <w:rPr>
          <w:b/>
          <w:szCs w:val="20"/>
        </w:rPr>
        <w:t>Update approved by:</w:t>
      </w:r>
      <w:r>
        <w:rPr>
          <w:rFonts w:eastAsia="Calibri" w:cs="Calibri"/>
          <w:szCs w:val="20"/>
        </w:rPr>
        <w:tab/>
        <w:t>School of Education Teaching and Learning Committee</w:t>
      </w:r>
    </w:p>
    <w:p w14:paraId="76C1D72F" w14:textId="77777777" w:rsidR="00EB74AA" w:rsidRPr="00A60708" w:rsidRDefault="00EB74AA" w:rsidP="00EB74AA">
      <w:pPr>
        <w:spacing w:before="5" w:after="120"/>
        <w:ind w:right="851"/>
        <w:jc w:val="both"/>
        <w:rPr>
          <w:rFonts w:ascii="Lucida Sans" w:eastAsia="Calibri" w:hAnsi="Lucida Sans" w:cs="Calibri"/>
          <w:b/>
          <w:sz w:val="20"/>
          <w:szCs w:val="20"/>
        </w:rPr>
      </w:pPr>
    </w:p>
    <w:p w14:paraId="05690A68" w14:textId="77777777" w:rsidR="00D267FE" w:rsidRPr="00A60708" w:rsidRDefault="00D267FE" w:rsidP="00EB74AA">
      <w:pPr>
        <w:spacing w:before="5" w:after="120"/>
        <w:ind w:right="851"/>
        <w:jc w:val="both"/>
        <w:rPr>
          <w:rFonts w:ascii="Lucida Sans" w:eastAsia="Calibri" w:hAnsi="Lucida Sans" w:cs="Calibri"/>
          <w:sz w:val="20"/>
          <w:szCs w:val="20"/>
        </w:rPr>
      </w:pPr>
    </w:p>
    <w:sectPr w:rsidR="00D267FE" w:rsidRPr="00A60708" w:rsidSect="005F4721">
      <w:footerReference w:type="default" r:id="rId19"/>
      <w:pgSz w:w="12240" w:h="15840"/>
      <w:pgMar w:top="1100" w:right="1183" w:bottom="993" w:left="567" w:header="0"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55D92" w14:textId="77777777" w:rsidR="00CB7EB1" w:rsidRDefault="00CB7EB1">
      <w:r>
        <w:separator/>
      </w:r>
    </w:p>
  </w:endnote>
  <w:endnote w:type="continuationSeparator" w:id="0">
    <w:p w14:paraId="62783A46" w14:textId="77777777" w:rsidR="00CB7EB1" w:rsidRDefault="00CB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edra Sans Std Book">
    <w:altName w:val="Fedra Sans Std Book"/>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edra Sans Std Bol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609297"/>
      <w:docPartObj>
        <w:docPartGallery w:val="Page Numbers (Bottom of Page)"/>
        <w:docPartUnique/>
      </w:docPartObj>
    </w:sdtPr>
    <w:sdtEndPr>
      <w:rPr>
        <w:noProof/>
      </w:rPr>
    </w:sdtEndPr>
    <w:sdtContent>
      <w:p w14:paraId="24A53570" w14:textId="19BAD4A8" w:rsidR="00713110" w:rsidRDefault="00713110" w:rsidP="008F7C7B">
        <w:pPr>
          <w:pStyle w:val="Footer"/>
          <w:ind w:firstLine="720"/>
          <w:jc w:val="right"/>
        </w:pPr>
        <w:r>
          <w:fldChar w:fldCharType="begin"/>
        </w:r>
        <w:r>
          <w:instrText xml:space="preserve"> PAGE   \* MERGEFORMAT </w:instrText>
        </w:r>
        <w:r>
          <w:fldChar w:fldCharType="separate"/>
        </w:r>
        <w:r w:rsidR="0057550C">
          <w:rPr>
            <w:noProof/>
          </w:rPr>
          <w:t>6</w:t>
        </w:r>
        <w:r>
          <w:rPr>
            <w:noProof/>
          </w:rPr>
          <w:fldChar w:fldCharType="end"/>
        </w:r>
      </w:p>
    </w:sdtContent>
  </w:sdt>
  <w:p w14:paraId="70FFDC08" w14:textId="77777777" w:rsidR="00713110" w:rsidRDefault="00713110" w:rsidP="008F7C7B">
    <w:pPr>
      <w:rPr>
        <w:sz w:val="20"/>
        <w:szCs w:val="20"/>
      </w:rPr>
    </w:pPr>
    <w:r>
      <w:rPr>
        <w:sz w:val="20"/>
        <w:szCs w:val="20"/>
      </w:rPr>
      <w:t xml:space="preserve">School of Education Professional Experience Policy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DCECE" w14:textId="77777777" w:rsidR="00CB7EB1" w:rsidRDefault="00CB7EB1">
      <w:r>
        <w:separator/>
      </w:r>
    </w:p>
  </w:footnote>
  <w:footnote w:type="continuationSeparator" w:id="0">
    <w:p w14:paraId="567ADE59" w14:textId="77777777" w:rsidR="00CB7EB1" w:rsidRDefault="00CB7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679"/>
    <w:multiLevelType w:val="hybridMultilevel"/>
    <w:tmpl w:val="10D65CE2"/>
    <w:lvl w:ilvl="0" w:tplc="C6AEBDDC">
      <w:start w:val="1"/>
      <w:numFmt w:val="lowerLetter"/>
      <w:lvlText w:val="(%1)"/>
      <w:lvlJc w:val="left"/>
      <w:pPr>
        <w:ind w:left="1146" w:hanging="360"/>
      </w:pPr>
      <w:rPr>
        <w:rFonts w:ascii="Lucida Sans" w:hAnsi="Lucida Sans" w:hint="default"/>
        <w:sz w:val="20"/>
        <w:szCs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2616887"/>
    <w:multiLevelType w:val="hybridMultilevel"/>
    <w:tmpl w:val="163660FC"/>
    <w:lvl w:ilvl="0" w:tplc="93A83BA2">
      <w:numFmt w:val="bullet"/>
      <w:lvlText w:val="•"/>
      <w:lvlJc w:val="left"/>
      <w:pPr>
        <w:ind w:left="720" w:hanging="360"/>
      </w:pPr>
      <w:rPr>
        <w:rFonts w:ascii="Calibri" w:eastAsiaTheme="minorHAnsi" w:hAnsi="Calibri" w:cs="Fedra Sans Std Book" w:hint="default"/>
        <w:color w:val="221E1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D5E43"/>
    <w:multiLevelType w:val="multilevel"/>
    <w:tmpl w:val="947AA2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cs="Arial" w:hint="default"/>
        <w:color w:val="000000"/>
      </w:rPr>
    </w:lvl>
    <w:lvl w:ilvl="2">
      <w:start w:val="1"/>
      <w:numFmt w:val="decimal"/>
      <w:isLgl/>
      <w:lvlText w:val="%1.%2.%3"/>
      <w:lvlJc w:val="left"/>
      <w:pPr>
        <w:ind w:left="1800" w:hanging="720"/>
      </w:pPr>
      <w:rPr>
        <w:rFonts w:eastAsiaTheme="minorHAnsi" w:cs="Arial" w:hint="default"/>
        <w:color w:val="000000"/>
      </w:rPr>
    </w:lvl>
    <w:lvl w:ilvl="3">
      <w:start w:val="1"/>
      <w:numFmt w:val="decimal"/>
      <w:isLgl/>
      <w:lvlText w:val="%1.%2.%3.%4"/>
      <w:lvlJc w:val="left"/>
      <w:pPr>
        <w:ind w:left="2160" w:hanging="720"/>
      </w:pPr>
      <w:rPr>
        <w:rFonts w:eastAsiaTheme="minorHAnsi" w:cs="Arial" w:hint="default"/>
        <w:color w:val="000000"/>
      </w:rPr>
    </w:lvl>
    <w:lvl w:ilvl="4">
      <w:start w:val="1"/>
      <w:numFmt w:val="decimal"/>
      <w:isLgl/>
      <w:lvlText w:val="%1.%2.%3.%4.%5"/>
      <w:lvlJc w:val="left"/>
      <w:pPr>
        <w:ind w:left="2520" w:hanging="720"/>
      </w:pPr>
      <w:rPr>
        <w:rFonts w:eastAsiaTheme="minorHAnsi" w:cs="Arial" w:hint="default"/>
        <w:color w:val="000000"/>
      </w:rPr>
    </w:lvl>
    <w:lvl w:ilvl="5">
      <w:start w:val="1"/>
      <w:numFmt w:val="decimal"/>
      <w:isLgl/>
      <w:lvlText w:val="%1.%2.%3.%4.%5.%6"/>
      <w:lvlJc w:val="left"/>
      <w:pPr>
        <w:ind w:left="3240" w:hanging="1080"/>
      </w:pPr>
      <w:rPr>
        <w:rFonts w:eastAsiaTheme="minorHAnsi" w:cs="Arial" w:hint="default"/>
        <w:color w:val="000000"/>
      </w:rPr>
    </w:lvl>
    <w:lvl w:ilvl="6">
      <w:start w:val="1"/>
      <w:numFmt w:val="decimal"/>
      <w:isLgl/>
      <w:lvlText w:val="%1.%2.%3.%4.%5.%6.%7"/>
      <w:lvlJc w:val="left"/>
      <w:pPr>
        <w:ind w:left="3600" w:hanging="1080"/>
      </w:pPr>
      <w:rPr>
        <w:rFonts w:eastAsiaTheme="minorHAnsi" w:cs="Arial" w:hint="default"/>
        <w:color w:val="000000"/>
      </w:rPr>
    </w:lvl>
    <w:lvl w:ilvl="7">
      <w:start w:val="1"/>
      <w:numFmt w:val="decimal"/>
      <w:isLgl/>
      <w:lvlText w:val="%1.%2.%3.%4.%5.%6.%7.%8"/>
      <w:lvlJc w:val="left"/>
      <w:pPr>
        <w:ind w:left="4320" w:hanging="1440"/>
      </w:pPr>
      <w:rPr>
        <w:rFonts w:eastAsiaTheme="minorHAnsi" w:cs="Arial" w:hint="default"/>
        <w:color w:val="000000"/>
      </w:rPr>
    </w:lvl>
    <w:lvl w:ilvl="8">
      <w:start w:val="1"/>
      <w:numFmt w:val="decimal"/>
      <w:isLgl/>
      <w:lvlText w:val="%1.%2.%3.%4.%5.%6.%7.%8.%9"/>
      <w:lvlJc w:val="left"/>
      <w:pPr>
        <w:ind w:left="4680" w:hanging="1440"/>
      </w:pPr>
      <w:rPr>
        <w:rFonts w:eastAsiaTheme="minorHAnsi" w:cs="Arial" w:hint="default"/>
        <w:color w:val="000000"/>
      </w:rPr>
    </w:lvl>
  </w:abstractNum>
  <w:abstractNum w:abstractNumId="3" w15:restartNumberingAfterBreak="0">
    <w:nsid w:val="08E601FB"/>
    <w:multiLevelType w:val="multilevel"/>
    <w:tmpl w:val="8EE8EAB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EB56944"/>
    <w:multiLevelType w:val="multilevel"/>
    <w:tmpl w:val="8EE8EAB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AFB3CE1"/>
    <w:multiLevelType w:val="hybridMultilevel"/>
    <w:tmpl w:val="A12C93B6"/>
    <w:lvl w:ilvl="0" w:tplc="C6AEBDDC">
      <w:start w:val="1"/>
      <w:numFmt w:val="lowerLetter"/>
      <w:lvlText w:val="(%1)"/>
      <w:lvlJc w:val="left"/>
      <w:pPr>
        <w:ind w:left="720" w:hanging="360"/>
      </w:pPr>
      <w:rPr>
        <w:rFonts w:ascii="Lucida Sans" w:hAnsi="Lucida San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F7A85"/>
    <w:multiLevelType w:val="multilevel"/>
    <w:tmpl w:val="167A8AFA"/>
    <w:lvl w:ilvl="0">
      <w:start w:val="1"/>
      <w:numFmt w:val="decimal"/>
      <w:lvlText w:val="%1"/>
      <w:lvlJc w:val="left"/>
      <w:pPr>
        <w:ind w:left="360" w:hanging="360"/>
      </w:pPr>
      <w:rPr>
        <w:rFonts w:eastAsiaTheme="minorHAnsi" w:cstheme="minorBidi" w:hint="default"/>
        <w:color w:val="000000"/>
      </w:rPr>
    </w:lvl>
    <w:lvl w:ilvl="1">
      <w:start w:val="4"/>
      <w:numFmt w:val="decimal"/>
      <w:lvlText w:val="%1.%2"/>
      <w:lvlJc w:val="left"/>
      <w:pPr>
        <w:ind w:left="1080" w:hanging="360"/>
      </w:pPr>
      <w:rPr>
        <w:rFonts w:eastAsiaTheme="minorHAnsi" w:cstheme="minorBidi" w:hint="default"/>
        <w:color w:val="000000"/>
      </w:rPr>
    </w:lvl>
    <w:lvl w:ilvl="2">
      <w:start w:val="1"/>
      <w:numFmt w:val="decimal"/>
      <w:lvlText w:val="%1.%2.%3"/>
      <w:lvlJc w:val="left"/>
      <w:pPr>
        <w:ind w:left="2160" w:hanging="720"/>
      </w:pPr>
      <w:rPr>
        <w:rFonts w:eastAsiaTheme="minorHAnsi" w:cstheme="minorBidi" w:hint="default"/>
        <w:color w:val="000000"/>
      </w:rPr>
    </w:lvl>
    <w:lvl w:ilvl="3">
      <w:start w:val="1"/>
      <w:numFmt w:val="decimal"/>
      <w:lvlText w:val="%1.%2.%3.%4"/>
      <w:lvlJc w:val="left"/>
      <w:pPr>
        <w:ind w:left="2880" w:hanging="720"/>
      </w:pPr>
      <w:rPr>
        <w:rFonts w:eastAsiaTheme="minorHAnsi" w:cstheme="minorBidi" w:hint="default"/>
        <w:color w:val="000000"/>
      </w:rPr>
    </w:lvl>
    <w:lvl w:ilvl="4">
      <w:start w:val="1"/>
      <w:numFmt w:val="decimal"/>
      <w:lvlText w:val="%1.%2.%3.%4.%5"/>
      <w:lvlJc w:val="left"/>
      <w:pPr>
        <w:ind w:left="3600" w:hanging="720"/>
      </w:pPr>
      <w:rPr>
        <w:rFonts w:eastAsiaTheme="minorHAnsi" w:cstheme="minorBidi" w:hint="default"/>
        <w:color w:val="000000"/>
      </w:rPr>
    </w:lvl>
    <w:lvl w:ilvl="5">
      <w:start w:val="1"/>
      <w:numFmt w:val="decimal"/>
      <w:lvlText w:val="%1.%2.%3.%4.%5.%6"/>
      <w:lvlJc w:val="left"/>
      <w:pPr>
        <w:ind w:left="4680" w:hanging="1080"/>
      </w:pPr>
      <w:rPr>
        <w:rFonts w:eastAsiaTheme="minorHAnsi" w:cstheme="minorBidi" w:hint="default"/>
        <w:color w:val="000000"/>
      </w:rPr>
    </w:lvl>
    <w:lvl w:ilvl="6">
      <w:start w:val="1"/>
      <w:numFmt w:val="decimal"/>
      <w:lvlText w:val="%1.%2.%3.%4.%5.%6.%7"/>
      <w:lvlJc w:val="left"/>
      <w:pPr>
        <w:ind w:left="5400" w:hanging="1080"/>
      </w:pPr>
      <w:rPr>
        <w:rFonts w:eastAsiaTheme="minorHAnsi" w:cstheme="minorBidi" w:hint="default"/>
        <w:color w:val="000000"/>
      </w:rPr>
    </w:lvl>
    <w:lvl w:ilvl="7">
      <w:start w:val="1"/>
      <w:numFmt w:val="decimal"/>
      <w:lvlText w:val="%1.%2.%3.%4.%5.%6.%7.%8"/>
      <w:lvlJc w:val="left"/>
      <w:pPr>
        <w:ind w:left="6480" w:hanging="1440"/>
      </w:pPr>
      <w:rPr>
        <w:rFonts w:eastAsiaTheme="minorHAnsi" w:cstheme="minorBidi" w:hint="default"/>
        <w:color w:val="000000"/>
      </w:rPr>
    </w:lvl>
    <w:lvl w:ilvl="8">
      <w:start w:val="1"/>
      <w:numFmt w:val="decimal"/>
      <w:lvlText w:val="%1.%2.%3.%4.%5.%6.%7.%8.%9"/>
      <w:lvlJc w:val="left"/>
      <w:pPr>
        <w:ind w:left="7200" w:hanging="1440"/>
      </w:pPr>
      <w:rPr>
        <w:rFonts w:eastAsiaTheme="minorHAnsi" w:cstheme="minorBidi" w:hint="default"/>
        <w:color w:val="000000"/>
      </w:rPr>
    </w:lvl>
  </w:abstractNum>
  <w:abstractNum w:abstractNumId="7" w15:restartNumberingAfterBreak="0">
    <w:nsid w:val="348D324B"/>
    <w:multiLevelType w:val="hybridMultilevel"/>
    <w:tmpl w:val="D228E2E8"/>
    <w:lvl w:ilvl="0" w:tplc="109A5EF2">
      <w:start w:val="1"/>
      <w:numFmt w:val="lowerLetter"/>
      <w:lvlText w:val="(%1)"/>
      <w:lvlJc w:val="left"/>
      <w:pPr>
        <w:ind w:left="860" w:hanging="360"/>
      </w:pPr>
      <w:rPr>
        <w:rFonts w:hint="default"/>
      </w:rPr>
    </w:lvl>
    <w:lvl w:ilvl="1" w:tplc="0C090019" w:tentative="1">
      <w:start w:val="1"/>
      <w:numFmt w:val="lowerLetter"/>
      <w:lvlText w:val="%2."/>
      <w:lvlJc w:val="left"/>
      <w:pPr>
        <w:ind w:left="1580" w:hanging="360"/>
      </w:pPr>
    </w:lvl>
    <w:lvl w:ilvl="2" w:tplc="0C09001B" w:tentative="1">
      <w:start w:val="1"/>
      <w:numFmt w:val="lowerRoman"/>
      <w:lvlText w:val="%3."/>
      <w:lvlJc w:val="right"/>
      <w:pPr>
        <w:ind w:left="2300" w:hanging="180"/>
      </w:pPr>
    </w:lvl>
    <w:lvl w:ilvl="3" w:tplc="0C09000F" w:tentative="1">
      <w:start w:val="1"/>
      <w:numFmt w:val="decimal"/>
      <w:lvlText w:val="%4."/>
      <w:lvlJc w:val="left"/>
      <w:pPr>
        <w:ind w:left="3020" w:hanging="360"/>
      </w:pPr>
    </w:lvl>
    <w:lvl w:ilvl="4" w:tplc="0C090019" w:tentative="1">
      <w:start w:val="1"/>
      <w:numFmt w:val="lowerLetter"/>
      <w:lvlText w:val="%5."/>
      <w:lvlJc w:val="left"/>
      <w:pPr>
        <w:ind w:left="3740" w:hanging="360"/>
      </w:pPr>
    </w:lvl>
    <w:lvl w:ilvl="5" w:tplc="0C09001B" w:tentative="1">
      <w:start w:val="1"/>
      <w:numFmt w:val="lowerRoman"/>
      <w:lvlText w:val="%6."/>
      <w:lvlJc w:val="right"/>
      <w:pPr>
        <w:ind w:left="4460" w:hanging="180"/>
      </w:pPr>
    </w:lvl>
    <w:lvl w:ilvl="6" w:tplc="0C09000F" w:tentative="1">
      <w:start w:val="1"/>
      <w:numFmt w:val="decimal"/>
      <w:lvlText w:val="%7."/>
      <w:lvlJc w:val="left"/>
      <w:pPr>
        <w:ind w:left="5180" w:hanging="360"/>
      </w:pPr>
    </w:lvl>
    <w:lvl w:ilvl="7" w:tplc="0C090019" w:tentative="1">
      <w:start w:val="1"/>
      <w:numFmt w:val="lowerLetter"/>
      <w:lvlText w:val="%8."/>
      <w:lvlJc w:val="left"/>
      <w:pPr>
        <w:ind w:left="5900" w:hanging="360"/>
      </w:pPr>
    </w:lvl>
    <w:lvl w:ilvl="8" w:tplc="0C09001B" w:tentative="1">
      <w:start w:val="1"/>
      <w:numFmt w:val="lowerRoman"/>
      <w:lvlText w:val="%9."/>
      <w:lvlJc w:val="right"/>
      <w:pPr>
        <w:ind w:left="6620" w:hanging="180"/>
      </w:pPr>
    </w:lvl>
  </w:abstractNum>
  <w:abstractNum w:abstractNumId="8" w15:restartNumberingAfterBreak="0">
    <w:nsid w:val="376F69D1"/>
    <w:multiLevelType w:val="multilevel"/>
    <w:tmpl w:val="A7BAF8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9F234F7"/>
    <w:multiLevelType w:val="hybridMultilevel"/>
    <w:tmpl w:val="5C48BF00"/>
    <w:lvl w:ilvl="0" w:tplc="56648F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D21266"/>
    <w:multiLevelType w:val="hybridMultilevel"/>
    <w:tmpl w:val="1B642478"/>
    <w:lvl w:ilvl="0" w:tplc="56648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702594"/>
    <w:multiLevelType w:val="hybridMultilevel"/>
    <w:tmpl w:val="9964295E"/>
    <w:lvl w:ilvl="0" w:tplc="3EA0D1D0">
      <w:start w:val="1"/>
      <w:numFmt w:val="decimal"/>
      <w:lvlText w:val="%1)"/>
      <w:lvlJc w:val="left"/>
      <w:pPr>
        <w:ind w:left="526" w:hanging="360"/>
      </w:pPr>
      <w:rPr>
        <w:rFonts w:ascii="Calibri" w:eastAsia="Calibri" w:hAnsi="Calibri" w:hint="default"/>
        <w:spacing w:val="2"/>
        <w:w w:val="102"/>
        <w:sz w:val="21"/>
        <w:szCs w:val="21"/>
      </w:rPr>
    </w:lvl>
    <w:lvl w:ilvl="1" w:tplc="B552C276">
      <w:start w:val="1"/>
      <w:numFmt w:val="lowerLetter"/>
      <w:lvlText w:val="%2."/>
      <w:lvlJc w:val="left"/>
      <w:pPr>
        <w:ind w:left="951" w:hanging="360"/>
      </w:pPr>
      <w:rPr>
        <w:rFonts w:ascii="Calibri" w:eastAsia="Calibri" w:hAnsi="Calibri" w:hint="default"/>
        <w:spacing w:val="1"/>
        <w:w w:val="102"/>
        <w:sz w:val="21"/>
        <w:szCs w:val="21"/>
      </w:rPr>
    </w:lvl>
    <w:lvl w:ilvl="2" w:tplc="B4DAC5AC">
      <w:start w:val="1"/>
      <w:numFmt w:val="bullet"/>
      <w:lvlText w:val="•"/>
      <w:lvlJc w:val="left"/>
      <w:pPr>
        <w:ind w:left="1943" w:hanging="360"/>
      </w:pPr>
      <w:rPr>
        <w:rFonts w:hint="default"/>
      </w:rPr>
    </w:lvl>
    <w:lvl w:ilvl="3" w:tplc="08FAC752">
      <w:start w:val="1"/>
      <w:numFmt w:val="bullet"/>
      <w:lvlText w:val="•"/>
      <w:lvlJc w:val="left"/>
      <w:pPr>
        <w:ind w:left="2935" w:hanging="360"/>
      </w:pPr>
      <w:rPr>
        <w:rFonts w:hint="default"/>
      </w:rPr>
    </w:lvl>
    <w:lvl w:ilvl="4" w:tplc="465465FA">
      <w:start w:val="1"/>
      <w:numFmt w:val="bullet"/>
      <w:lvlText w:val="•"/>
      <w:lvlJc w:val="left"/>
      <w:pPr>
        <w:ind w:left="3927" w:hanging="360"/>
      </w:pPr>
      <w:rPr>
        <w:rFonts w:hint="default"/>
      </w:rPr>
    </w:lvl>
    <w:lvl w:ilvl="5" w:tplc="B704A758">
      <w:start w:val="1"/>
      <w:numFmt w:val="bullet"/>
      <w:lvlText w:val="•"/>
      <w:lvlJc w:val="left"/>
      <w:pPr>
        <w:ind w:left="4919" w:hanging="360"/>
      </w:pPr>
      <w:rPr>
        <w:rFonts w:hint="default"/>
      </w:rPr>
    </w:lvl>
    <w:lvl w:ilvl="6" w:tplc="72DE4F7E">
      <w:start w:val="1"/>
      <w:numFmt w:val="bullet"/>
      <w:lvlText w:val="•"/>
      <w:lvlJc w:val="left"/>
      <w:pPr>
        <w:ind w:left="5911" w:hanging="360"/>
      </w:pPr>
      <w:rPr>
        <w:rFonts w:hint="default"/>
      </w:rPr>
    </w:lvl>
    <w:lvl w:ilvl="7" w:tplc="13ECCCF6">
      <w:start w:val="1"/>
      <w:numFmt w:val="bullet"/>
      <w:lvlText w:val="•"/>
      <w:lvlJc w:val="left"/>
      <w:pPr>
        <w:ind w:left="6903" w:hanging="360"/>
      </w:pPr>
      <w:rPr>
        <w:rFonts w:hint="default"/>
      </w:rPr>
    </w:lvl>
    <w:lvl w:ilvl="8" w:tplc="8C3A0F00">
      <w:start w:val="1"/>
      <w:numFmt w:val="bullet"/>
      <w:lvlText w:val="•"/>
      <w:lvlJc w:val="left"/>
      <w:pPr>
        <w:ind w:left="7895" w:hanging="360"/>
      </w:pPr>
      <w:rPr>
        <w:rFonts w:hint="default"/>
      </w:rPr>
    </w:lvl>
  </w:abstractNum>
  <w:abstractNum w:abstractNumId="12" w15:restartNumberingAfterBreak="0">
    <w:nsid w:val="41C020CB"/>
    <w:multiLevelType w:val="multilevel"/>
    <w:tmpl w:val="8EE8EAB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4C3E238A"/>
    <w:multiLevelType w:val="hybridMultilevel"/>
    <w:tmpl w:val="7A2EB49E"/>
    <w:lvl w:ilvl="0" w:tplc="C6AEBDDC">
      <w:start w:val="1"/>
      <w:numFmt w:val="lowerLetter"/>
      <w:lvlText w:val="(%1)"/>
      <w:lvlJc w:val="left"/>
      <w:pPr>
        <w:ind w:left="360" w:hanging="360"/>
      </w:pPr>
      <w:rPr>
        <w:rFonts w:ascii="Lucida Sans" w:hAnsi="Lucida San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9635FD"/>
    <w:multiLevelType w:val="hybridMultilevel"/>
    <w:tmpl w:val="9C108B58"/>
    <w:lvl w:ilvl="0" w:tplc="3D8CA580">
      <w:start w:val="1"/>
      <w:numFmt w:val="lowerLetter"/>
      <w:lvlText w:val="(%1)"/>
      <w:lvlJc w:val="left"/>
      <w:pPr>
        <w:ind w:left="1639" w:hanging="360"/>
      </w:pPr>
      <w:rPr>
        <w:rFonts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15" w15:restartNumberingAfterBreak="0">
    <w:nsid w:val="4E93303E"/>
    <w:multiLevelType w:val="hybridMultilevel"/>
    <w:tmpl w:val="E43C8FEC"/>
    <w:lvl w:ilvl="0" w:tplc="E26A85D0">
      <w:start w:val="1"/>
      <w:numFmt w:val="lowerLetter"/>
      <w:lvlText w:val="(%1)"/>
      <w:lvlJc w:val="left"/>
      <w:pPr>
        <w:ind w:left="-2646" w:hanging="880"/>
      </w:pPr>
      <w:rPr>
        <w:rFonts w:hint="default"/>
        <w:color w:val="auto"/>
      </w:rPr>
    </w:lvl>
    <w:lvl w:ilvl="1" w:tplc="04090019" w:tentative="1">
      <w:start w:val="1"/>
      <w:numFmt w:val="lowerLetter"/>
      <w:lvlText w:val="%2."/>
      <w:lvlJc w:val="left"/>
      <w:pPr>
        <w:ind w:left="-2446" w:hanging="360"/>
      </w:pPr>
    </w:lvl>
    <w:lvl w:ilvl="2" w:tplc="0409001B" w:tentative="1">
      <w:start w:val="1"/>
      <w:numFmt w:val="lowerRoman"/>
      <w:lvlText w:val="%3."/>
      <w:lvlJc w:val="right"/>
      <w:pPr>
        <w:ind w:left="-1726" w:hanging="180"/>
      </w:pPr>
    </w:lvl>
    <w:lvl w:ilvl="3" w:tplc="0409000F" w:tentative="1">
      <w:start w:val="1"/>
      <w:numFmt w:val="decimal"/>
      <w:lvlText w:val="%4."/>
      <w:lvlJc w:val="left"/>
      <w:pPr>
        <w:ind w:left="-1006" w:hanging="360"/>
      </w:pPr>
    </w:lvl>
    <w:lvl w:ilvl="4" w:tplc="04090019" w:tentative="1">
      <w:start w:val="1"/>
      <w:numFmt w:val="lowerLetter"/>
      <w:lvlText w:val="%5."/>
      <w:lvlJc w:val="left"/>
      <w:pPr>
        <w:ind w:left="-286" w:hanging="360"/>
      </w:pPr>
    </w:lvl>
    <w:lvl w:ilvl="5" w:tplc="0409001B" w:tentative="1">
      <w:start w:val="1"/>
      <w:numFmt w:val="lowerRoman"/>
      <w:lvlText w:val="%6."/>
      <w:lvlJc w:val="right"/>
      <w:pPr>
        <w:ind w:left="434" w:hanging="180"/>
      </w:pPr>
    </w:lvl>
    <w:lvl w:ilvl="6" w:tplc="0409000F" w:tentative="1">
      <w:start w:val="1"/>
      <w:numFmt w:val="decimal"/>
      <w:lvlText w:val="%7."/>
      <w:lvlJc w:val="left"/>
      <w:pPr>
        <w:ind w:left="1154" w:hanging="360"/>
      </w:pPr>
    </w:lvl>
    <w:lvl w:ilvl="7" w:tplc="04090019" w:tentative="1">
      <w:start w:val="1"/>
      <w:numFmt w:val="lowerLetter"/>
      <w:lvlText w:val="%8."/>
      <w:lvlJc w:val="left"/>
      <w:pPr>
        <w:ind w:left="1874" w:hanging="360"/>
      </w:pPr>
    </w:lvl>
    <w:lvl w:ilvl="8" w:tplc="0409001B" w:tentative="1">
      <w:start w:val="1"/>
      <w:numFmt w:val="lowerRoman"/>
      <w:lvlText w:val="%9."/>
      <w:lvlJc w:val="right"/>
      <w:pPr>
        <w:ind w:left="2594" w:hanging="180"/>
      </w:pPr>
    </w:lvl>
  </w:abstractNum>
  <w:abstractNum w:abstractNumId="16" w15:restartNumberingAfterBreak="0">
    <w:nsid w:val="526F3A13"/>
    <w:multiLevelType w:val="multilevel"/>
    <w:tmpl w:val="947AA2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cs="Arial" w:hint="default"/>
        <w:color w:val="000000"/>
      </w:rPr>
    </w:lvl>
    <w:lvl w:ilvl="2">
      <w:start w:val="1"/>
      <w:numFmt w:val="decimal"/>
      <w:isLgl/>
      <w:lvlText w:val="%1.%2.%3"/>
      <w:lvlJc w:val="left"/>
      <w:pPr>
        <w:ind w:left="1800" w:hanging="720"/>
      </w:pPr>
      <w:rPr>
        <w:rFonts w:eastAsiaTheme="minorHAnsi" w:cs="Arial" w:hint="default"/>
        <w:color w:val="000000"/>
      </w:rPr>
    </w:lvl>
    <w:lvl w:ilvl="3">
      <w:start w:val="1"/>
      <w:numFmt w:val="decimal"/>
      <w:isLgl/>
      <w:lvlText w:val="%1.%2.%3.%4"/>
      <w:lvlJc w:val="left"/>
      <w:pPr>
        <w:ind w:left="2160" w:hanging="720"/>
      </w:pPr>
      <w:rPr>
        <w:rFonts w:eastAsiaTheme="minorHAnsi" w:cs="Arial" w:hint="default"/>
        <w:color w:val="000000"/>
      </w:rPr>
    </w:lvl>
    <w:lvl w:ilvl="4">
      <w:start w:val="1"/>
      <w:numFmt w:val="decimal"/>
      <w:isLgl/>
      <w:lvlText w:val="%1.%2.%3.%4.%5"/>
      <w:lvlJc w:val="left"/>
      <w:pPr>
        <w:ind w:left="2520" w:hanging="720"/>
      </w:pPr>
      <w:rPr>
        <w:rFonts w:eastAsiaTheme="minorHAnsi" w:cs="Arial" w:hint="default"/>
        <w:color w:val="000000"/>
      </w:rPr>
    </w:lvl>
    <w:lvl w:ilvl="5">
      <w:start w:val="1"/>
      <w:numFmt w:val="decimal"/>
      <w:isLgl/>
      <w:lvlText w:val="%1.%2.%3.%4.%5.%6"/>
      <w:lvlJc w:val="left"/>
      <w:pPr>
        <w:ind w:left="3240" w:hanging="1080"/>
      </w:pPr>
      <w:rPr>
        <w:rFonts w:eastAsiaTheme="minorHAnsi" w:cs="Arial" w:hint="default"/>
        <w:color w:val="000000"/>
      </w:rPr>
    </w:lvl>
    <w:lvl w:ilvl="6">
      <w:start w:val="1"/>
      <w:numFmt w:val="decimal"/>
      <w:isLgl/>
      <w:lvlText w:val="%1.%2.%3.%4.%5.%6.%7"/>
      <w:lvlJc w:val="left"/>
      <w:pPr>
        <w:ind w:left="3600" w:hanging="1080"/>
      </w:pPr>
      <w:rPr>
        <w:rFonts w:eastAsiaTheme="minorHAnsi" w:cs="Arial" w:hint="default"/>
        <w:color w:val="000000"/>
      </w:rPr>
    </w:lvl>
    <w:lvl w:ilvl="7">
      <w:start w:val="1"/>
      <w:numFmt w:val="decimal"/>
      <w:isLgl/>
      <w:lvlText w:val="%1.%2.%3.%4.%5.%6.%7.%8"/>
      <w:lvlJc w:val="left"/>
      <w:pPr>
        <w:ind w:left="4320" w:hanging="1440"/>
      </w:pPr>
      <w:rPr>
        <w:rFonts w:eastAsiaTheme="minorHAnsi" w:cs="Arial" w:hint="default"/>
        <w:color w:val="000000"/>
      </w:rPr>
    </w:lvl>
    <w:lvl w:ilvl="8">
      <w:start w:val="1"/>
      <w:numFmt w:val="decimal"/>
      <w:isLgl/>
      <w:lvlText w:val="%1.%2.%3.%4.%5.%6.%7.%8.%9"/>
      <w:lvlJc w:val="left"/>
      <w:pPr>
        <w:ind w:left="4680" w:hanging="1440"/>
      </w:pPr>
      <w:rPr>
        <w:rFonts w:eastAsiaTheme="minorHAnsi" w:cs="Arial" w:hint="default"/>
        <w:color w:val="000000"/>
      </w:rPr>
    </w:lvl>
  </w:abstractNum>
  <w:abstractNum w:abstractNumId="17" w15:restartNumberingAfterBreak="0">
    <w:nsid w:val="58197789"/>
    <w:multiLevelType w:val="multilevel"/>
    <w:tmpl w:val="947AA2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cs="Arial" w:hint="default"/>
        <w:color w:val="000000"/>
      </w:rPr>
    </w:lvl>
    <w:lvl w:ilvl="2">
      <w:start w:val="1"/>
      <w:numFmt w:val="decimal"/>
      <w:isLgl/>
      <w:lvlText w:val="%1.%2.%3"/>
      <w:lvlJc w:val="left"/>
      <w:pPr>
        <w:ind w:left="1800" w:hanging="720"/>
      </w:pPr>
      <w:rPr>
        <w:rFonts w:eastAsiaTheme="minorHAnsi" w:cs="Arial" w:hint="default"/>
        <w:color w:val="000000"/>
      </w:rPr>
    </w:lvl>
    <w:lvl w:ilvl="3">
      <w:start w:val="1"/>
      <w:numFmt w:val="decimal"/>
      <w:isLgl/>
      <w:lvlText w:val="%1.%2.%3.%4"/>
      <w:lvlJc w:val="left"/>
      <w:pPr>
        <w:ind w:left="2160" w:hanging="720"/>
      </w:pPr>
      <w:rPr>
        <w:rFonts w:eastAsiaTheme="minorHAnsi" w:cs="Arial" w:hint="default"/>
        <w:color w:val="000000"/>
      </w:rPr>
    </w:lvl>
    <w:lvl w:ilvl="4">
      <w:start w:val="1"/>
      <w:numFmt w:val="decimal"/>
      <w:isLgl/>
      <w:lvlText w:val="%1.%2.%3.%4.%5"/>
      <w:lvlJc w:val="left"/>
      <w:pPr>
        <w:ind w:left="2520" w:hanging="720"/>
      </w:pPr>
      <w:rPr>
        <w:rFonts w:eastAsiaTheme="minorHAnsi" w:cs="Arial" w:hint="default"/>
        <w:color w:val="000000"/>
      </w:rPr>
    </w:lvl>
    <w:lvl w:ilvl="5">
      <w:start w:val="1"/>
      <w:numFmt w:val="decimal"/>
      <w:isLgl/>
      <w:lvlText w:val="%1.%2.%3.%4.%5.%6"/>
      <w:lvlJc w:val="left"/>
      <w:pPr>
        <w:ind w:left="3240" w:hanging="1080"/>
      </w:pPr>
      <w:rPr>
        <w:rFonts w:eastAsiaTheme="minorHAnsi" w:cs="Arial" w:hint="default"/>
        <w:color w:val="000000"/>
      </w:rPr>
    </w:lvl>
    <w:lvl w:ilvl="6">
      <w:start w:val="1"/>
      <w:numFmt w:val="decimal"/>
      <w:isLgl/>
      <w:lvlText w:val="%1.%2.%3.%4.%5.%6.%7"/>
      <w:lvlJc w:val="left"/>
      <w:pPr>
        <w:ind w:left="3600" w:hanging="1080"/>
      </w:pPr>
      <w:rPr>
        <w:rFonts w:eastAsiaTheme="minorHAnsi" w:cs="Arial" w:hint="default"/>
        <w:color w:val="000000"/>
      </w:rPr>
    </w:lvl>
    <w:lvl w:ilvl="7">
      <w:start w:val="1"/>
      <w:numFmt w:val="decimal"/>
      <w:isLgl/>
      <w:lvlText w:val="%1.%2.%3.%4.%5.%6.%7.%8"/>
      <w:lvlJc w:val="left"/>
      <w:pPr>
        <w:ind w:left="4320" w:hanging="1440"/>
      </w:pPr>
      <w:rPr>
        <w:rFonts w:eastAsiaTheme="minorHAnsi" w:cs="Arial" w:hint="default"/>
        <w:color w:val="000000"/>
      </w:rPr>
    </w:lvl>
    <w:lvl w:ilvl="8">
      <w:start w:val="1"/>
      <w:numFmt w:val="decimal"/>
      <w:isLgl/>
      <w:lvlText w:val="%1.%2.%3.%4.%5.%6.%7.%8.%9"/>
      <w:lvlJc w:val="left"/>
      <w:pPr>
        <w:ind w:left="4680" w:hanging="1440"/>
      </w:pPr>
      <w:rPr>
        <w:rFonts w:eastAsiaTheme="minorHAnsi" w:cs="Arial" w:hint="default"/>
        <w:color w:val="000000"/>
      </w:rPr>
    </w:lvl>
  </w:abstractNum>
  <w:abstractNum w:abstractNumId="18" w15:restartNumberingAfterBreak="0">
    <w:nsid w:val="5F7712C8"/>
    <w:multiLevelType w:val="multilevel"/>
    <w:tmpl w:val="6FBE4C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6142672E"/>
    <w:multiLevelType w:val="hybridMultilevel"/>
    <w:tmpl w:val="E9341574"/>
    <w:lvl w:ilvl="0" w:tplc="0409000F">
      <w:start w:val="1"/>
      <w:numFmt w:val="decimal"/>
      <w:lvlText w:val="%1."/>
      <w:lvlJc w:val="left"/>
      <w:pPr>
        <w:ind w:left="737" w:hanging="360"/>
      </w:pPr>
    </w:lvl>
    <w:lvl w:ilvl="1" w:tplc="0C090019" w:tentative="1">
      <w:start w:val="1"/>
      <w:numFmt w:val="lowerLetter"/>
      <w:lvlText w:val="%2."/>
      <w:lvlJc w:val="left"/>
      <w:pPr>
        <w:ind w:left="1814" w:hanging="360"/>
      </w:pPr>
    </w:lvl>
    <w:lvl w:ilvl="2" w:tplc="0C09001B" w:tentative="1">
      <w:start w:val="1"/>
      <w:numFmt w:val="lowerRoman"/>
      <w:lvlText w:val="%3."/>
      <w:lvlJc w:val="right"/>
      <w:pPr>
        <w:ind w:left="2534" w:hanging="180"/>
      </w:pPr>
    </w:lvl>
    <w:lvl w:ilvl="3" w:tplc="0C09000F" w:tentative="1">
      <w:start w:val="1"/>
      <w:numFmt w:val="decimal"/>
      <w:lvlText w:val="%4."/>
      <w:lvlJc w:val="left"/>
      <w:pPr>
        <w:ind w:left="3254" w:hanging="360"/>
      </w:pPr>
    </w:lvl>
    <w:lvl w:ilvl="4" w:tplc="0C090019" w:tentative="1">
      <w:start w:val="1"/>
      <w:numFmt w:val="lowerLetter"/>
      <w:lvlText w:val="%5."/>
      <w:lvlJc w:val="left"/>
      <w:pPr>
        <w:ind w:left="3974" w:hanging="360"/>
      </w:pPr>
    </w:lvl>
    <w:lvl w:ilvl="5" w:tplc="0C09001B" w:tentative="1">
      <w:start w:val="1"/>
      <w:numFmt w:val="lowerRoman"/>
      <w:lvlText w:val="%6."/>
      <w:lvlJc w:val="right"/>
      <w:pPr>
        <w:ind w:left="4694" w:hanging="180"/>
      </w:pPr>
    </w:lvl>
    <w:lvl w:ilvl="6" w:tplc="0C09000F" w:tentative="1">
      <w:start w:val="1"/>
      <w:numFmt w:val="decimal"/>
      <w:lvlText w:val="%7."/>
      <w:lvlJc w:val="left"/>
      <w:pPr>
        <w:ind w:left="5414" w:hanging="360"/>
      </w:pPr>
    </w:lvl>
    <w:lvl w:ilvl="7" w:tplc="0C090019" w:tentative="1">
      <w:start w:val="1"/>
      <w:numFmt w:val="lowerLetter"/>
      <w:lvlText w:val="%8."/>
      <w:lvlJc w:val="left"/>
      <w:pPr>
        <w:ind w:left="6134" w:hanging="360"/>
      </w:pPr>
    </w:lvl>
    <w:lvl w:ilvl="8" w:tplc="0C09001B" w:tentative="1">
      <w:start w:val="1"/>
      <w:numFmt w:val="lowerRoman"/>
      <w:lvlText w:val="%9."/>
      <w:lvlJc w:val="right"/>
      <w:pPr>
        <w:ind w:left="6854" w:hanging="180"/>
      </w:pPr>
    </w:lvl>
  </w:abstractNum>
  <w:abstractNum w:abstractNumId="20" w15:restartNumberingAfterBreak="0">
    <w:nsid w:val="622A2802"/>
    <w:multiLevelType w:val="multilevel"/>
    <w:tmpl w:val="8EE8EAB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71A2FE1"/>
    <w:multiLevelType w:val="hybridMultilevel"/>
    <w:tmpl w:val="F710E5A4"/>
    <w:lvl w:ilvl="0" w:tplc="C6AEBDDC">
      <w:start w:val="1"/>
      <w:numFmt w:val="lowerLetter"/>
      <w:lvlText w:val="(%1)"/>
      <w:lvlJc w:val="left"/>
      <w:pPr>
        <w:ind w:left="1996" w:hanging="360"/>
      </w:pPr>
      <w:rPr>
        <w:rFonts w:ascii="Lucida Sans" w:hAnsi="Lucida Sans" w:hint="default"/>
        <w:sz w:val="20"/>
        <w:szCs w:val="2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2" w15:restartNumberingAfterBreak="0">
    <w:nsid w:val="675443F0"/>
    <w:multiLevelType w:val="hybridMultilevel"/>
    <w:tmpl w:val="06D0C97A"/>
    <w:lvl w:ilvl="0" w:tplc="C6AEBDDC">
      <w:start w:val="1"/>
      <w:numFmt w:val="lowerLetter"/>
      <w:lvlText w:val="(%1)"/>
      <w:lvlJc w:val="left"/>
      <w:pPr>
        <w:ind w:left="360" w:hanging="360"/>
      </w:pPr>
      <w:rPr>
        <w:rFonts w:ascii="Lucida Sans" w:hAnsi="Lucida San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1B286B"/>
    <w:multiLevelType w:val="hybridMultilevel"/>
    <w:tmpl w:val="A7AC25A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4" w15:restartNumberingAfterBreak="0">
    <w:nsid w:val="6E4A61A3"/>
    <w:multiLevelType w:val="hybridMultilevel"/>
    <w:tmpl w:val="04908874"/>
    <w:lvl w:ilvl="0" w:tplc="56648F52">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6E9A6AFE"/>
    <w:multiLevelType w:val="multilevel"/>
    <w:tmpl w:val="947AA2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cs="Arial" w:hint="default"/>
        <w:color w:val="000000"/>
      </w:rPr>
    </w:lvl>
    <w:lvl w:ilvl="2">
      <w:start w:val="1"/>
      <w:numFmt w:val="decimal"/>
      <w:isLgl/>
      <w:lvlText w:val="%1.%2.%3"/>
      <w:lvlJc w:val="left"/>
      <w:pPr>
        <w:ind w:left="1800" w:hanging="720"/>
      </w:pPr>
      <w:rPr>
        <w:rFonts w:eastAsiaTheme="minorHAnsi" w:cs="Arial" w:hint="default"/>
        <w:color w:val="000000"/>
      </w:rPr>
    </w:lvl>
    <w:lvl w:ilvl="3">
      <w:start w:val="1"/>
      <w:numFmt w:val="decimal"/>
      <w:isLgl/>
      <w:lvlText w:val="%1.%2.%3.%4"/>
      <w:lvlJc w:val="left"/>
      <w:pPr>
        <w:ind w:left="2160" w:hanging="720"/>
      </w:pPr>
      <w:rPr>
        <w:rFonts w:eastAsiaTheme="minorHAnsi" w:cs="Arial" w:hint="default"/>
        <w:color w:val="000000"/>
      </w:rPr>
    </w:lvl>
    <w:lvl w:ilvl="4">
      <w:start w:val="1"/>
      <w:numFmt w:val="decimal"/>
      <w:isLgl/>
      <w:lvlText w:val="%1.%2.%3.%4.%5"/>
      <w:lvlJc w:val="left"/>
      <w:pPr>
        <w:ind w:left="2520" w:hanging="720"/>
      </w:pPr>
      <w:rPr>
        <w:rFonts w:eastAsiaTheme="minorHAnsi" w:cs="Arial" w:hint="default"/>
        <w:color w:val="000000"/>
      </w:rPr>
    </w:lvl>
    <w:lvl w:ilvl="5">
      <w:start w:val="1"/>
      <w:numFmt w:val="decimal"/>
      <w:isLgl/>
      <w:lvlText w:val="%1.%2.%3.%4.%5.%6"/>
      <w:lvlJc w:val="left"/>
      <w:pPr>
        <w:ind w:left="3240" w:hanging="1080"/>
      </w:pPr>
      <w:rPr>
        <w:rFonts w:eastAsiaTheme="minorHAnsi" w:cs="Arial" w:hint="default"/>
        <w:color w:val="000000"/>
      </w:rPr>
    </w:lvl>
    <w:lvl w:ilvl="6">
      <w:start w:val="1"/>
      <w:numFmt w:val="decimal"/>
      <w:isLgl/>
      <w:lvlText w:val="%1.%2.%3.%4.%5.%6.%7"/>
      <w:lvlJc w:val="left"/>
      <w:pPr>
        <w:ind w:left="3600" w:hanging="1080"/>
      </w:pPr>
      <w:rPr>
        <w:rFonts w:eastAsiaTheme="minorHAnsi" w:cs="Arial" w:hint="default"/>
        <w:color w:val="000000"/>
      </w:rPr>
    </w:lvl>
    <w:lvl w:ilvl="7">
      <w:start w:val="1"/>
      <w:numFmt w:val="decimal"/>
      <w:isLgl/>
      <w:lvlText w:val="%1.%2.%3.%4.%5.%6.%7.%8"/>
      <w:lvlJc w:val="left"/>
      <w:pPr>
        <w:ind w:left="4320" w:hanging="1440"/>
      </w:pPr>
      <w:rPr>
        <w:rFonts w:eastAsiaTheme="minorHAnsi" w:cs="Arial" w:hint="default"/>
        <w:color w:val="000000"/>
      </w:rPr>
    </w:lvl>
    <w:lvl w:ilvl="8">
      <w:start w:val="1"/>
      <w:numFmt w:val="decimal"/>
      <w:isLgl/>
      <w:lvlText w:val="%1.%2.%3.%4.%5.%6.%7.%8.%9"/>
      <w:lvlJc w:val="left"/>
      <w:pPr>
        <w:ind w:left="4680" w:hanging="1440"/>
      </w:pPr>
      <w:rPr>
        <w:rFonts w:eastAsiaTheme="minorHAnsi" w:cs="Arial" w:hint="default"/>
        <w:color w:val="000000"/>
      </w:rPr>
    </w:lvl>
  </w:abstractNum>
  <w:abstractNum w:abstractNumId="26" w15:restartNumberingAfterBreak="0">
    <w:nsid w:val="70194C74"/>
    <w:multiLevelType w:val="multilevel"/>
    <w:tmpl w:val="63A05B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45C393A"/>
    <w:multiLevelType w:val="hybridMultilevel"/>
    <w:tmpl w:val="A6E89944"/>
    <w:lvl w:ilvl="0" w:tplc="56648F52">
      <w:start w:val="1"/>
      <w:numFmt w:val="lowerLetter"/>
      <w:lvlText w:val="(%1)"/>
      <w:lvlJc w:val="left"/>
      <w:pPr>
        <w:ind w:left="126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7853478F"/>
    <w:multiLevelType w:val="hybridMultilevel"/>
    <w:tmpl w:val="FE9C5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894C9A"/>
    <w:multiLevelType w:val="multilevel"/>
    <w:tmpl w:val="181A0846"/>
    <w:lvl w:ilvl="0">
      <w:start w:val="2"/>
      <w:numFmt w:val="decimal"/>
      <w:lvlText w:val="%1"/>
      <w:lvlJc w:val="left"/>
      <w:pPr>
        <w:ind w:left="500" w:hanging="500"/>
      </w:pPr>
      <w:rPr>
        <w:rFonts w:ascii="Lucida Sans" w:eastAsia="Calibri" w:hAnsi="Lucida Sans" w:cs="Calibri" w:hint="default"/>
        <w:sz w:val="20"/>
      </w:rPr>
    </w:lvl>
    <w:lvl w:ilvl="1">
      <w:start w:val="3"/>
      <w:numFmt w:val="decimal"/>
      <w:lvlText w:val="%1.%2"/>
      <w:lvlJc w:val="left"/>
      <w:pPr>
        <w:ind w:left="1138" w:hanging="500"/>
      </w:pPr>
      <w:rPr>
        <w:rFonts w:asciiTheme="minorHAnsi" w:eastAsia="Calibri" w:hAnsiTheme="minorHAnsi" w:cstheme="minorHAnsi" w:hint="default"/>
        <w:sz w:val="22"/>
      </w:rPr>
    </w:lvl>
    <w:lvl w:ilvl="2">
      <w:start w:val="6"/>
      <w:numFmt w:val="decimal"/>
      <w:lvlText w:val="%1.%2.%3"/>
      <w:lvlJc w:val="left"/>
      <w:pPr>
        <w:ind w:left="1996" w:hanging="720"/>
      </w:pPr>
      <w:rPr>
        <w:rFonts w:asciiTheme="minorHAnsi" w:eastAsia="Calibri" w:hAnsiTheme="minorHAnsi" w:cstheme="minorHAnsi" w:hint="default"/>
        <w:sz w:val="22"/>
      </w:rPr>
    </w:lvl>
    <w:lvl w:ilvl="3">
      <w:start w:val="1"/>
      <w:numFmt w:val="decimal"/>
      <w:lvlText w:val="%1.%2.%3.%4"/>
      <w:lvlJc w:val="left"/>
      <w:pPr>
        <w:ind w:left="2634" w:hanging="720"/>
      </w:pPr>
      <w:rPr>
        <w:rFonts w:ascii="Lucida Sans" w:eastAsia="Calibri" w:hAnsi="Lucida Sans" w:cs="Calibri" w:hint="default"/>
        <w:sz w:val="20"/>
      </w:rPr>
    </w:lvl>
    <w:lvl w:ilvl="4">
      <w:start w:val="1"/>
      <w:numFmt w:val="decimal"/>
      <w:lvlText w:val="%1.%2.%3.%4.%5"/>
      <w:lvlJc w:val="left"/>
      <w:pPr>
        <w:ind w:left="3632" w:hanging="1080"/>
      </w:pPr>
      <w:rPr>
        <w:rFonts w:ascii="Lucida Sans" w:eastAsia="Calibri" w:hAnsi="Lucida Sans" w:cs="Calibri" w:hint="default"/>
        <w:sz w:val="20"/>
      </w:rPr>
    </w:lvl>
    <w:lvl w:ilvl="5">
      <w:start w:val="1"/>
      <w:numFmt w:val="decimal"/>
      <w:lvlText w:val="%1.%2.%3.%4.%5.%6"/>
      <w:lvlJc w:val="left"/>
      <w:pPr>
        <w:ind w:left="4270" w:hanging="1080"/>
      </w:pPr>
      <w:rPr>
        <w:rFonts w:ascii="Lucida Sans" w:eastAsia="Calibri" w:hAnsi="Lucida Sans" w:cs="Calibri" w:hint="default"/>
        <w:sz w:val="20"/>
      </w:rPr>
    </w:lvl>
    <w:lvl w:ilvl="6">
      <w:start w:val="1"/>
      <w:numFmt w:val="decimal"/>
      <w:lvlText w:val="%1.%2.%3.%4.%5.%6.%7"/>
      <w:lvlJc w:val="left"/>
      <w:pPr>
        <w:ind w:left="5268" w:hanging="1440"/>
      </w:pPr>
      <w:rPr>
        <w:rFonts w:ascii="Lucida Sans" w:eastAsia="Calibri" w:hAnsi="Lucida Sans" w:cs="Calibri" w:hint="default"/>
        <w:sz w:val="20"/>
      </w:rPr>
    </w:lvl>
    <w:lvl w:ilvl="7">
      <w:start w:val="1"/>
      <w:numFmt w:val="decimal"/>
      <w:lvlText w:val="%1.%2.%3.%4.%5.%6.%7.%8"/>
      <w:lvlJc w:val="left"/>
      <w:pPr>
        <w:ind w:left="5906" w:hanging="1440"/>
      </w:pPr>
      <w:rPr>
        <w:rFonts w:ascii="Lucida Sans" w:eastAsia="Calibri" w:hAnsi="Lucida Sans" w:cs="Calibri" w:hint="default"/>
        <w:sz w:val="20"/>
      </w:rPr>
    </w:lvl>
    <w:lvl w:ilvl="8">
      <w:start w:val="1"/>
      <w:numFmt w:val="decimal"/>
      <w:lvlText w:val="%1.%2.%3.%4.%5.%6.%7.%8.%9"/>
      <w:lvlJc w:val="left"/>
      <w:pPr>
        <w:ind w:left="6544" w:hanging="1440"/>
      </w:pPr>
      <w:rPr>
        <w:rFonts w:ascii="Lucida Sans" w:eastAsia="Calibri" w:hAnsi="Lucida Sans" w:cs="Calibri" w:hint="default"/>
        <w:sz w:val="20"/>
      </w:rPr>
    </w:lvl>
  </w:abstractNum>
  <w:abstractNum w:abstractNumId="30" w15:restartNumberingAfterBreak="0">
    <w:nsid w:val="7F5411D2"/>
    <w:multiLevelType w:val="multilevel"/>
    <w:tmpl w:val="7A2EB49E"/>
    <w:lvl w:ilvl="0">
      <w:start w:val="1"/>
      <w:numFmt w:val="lowerLetter"/>
      <w:lvlText w:val="(%1)"/>
      <w:lvlJc w:val="left"/>
      <w:pPr>
        <w:ind w:left="360" w:hanging="360"/>
      </w:pPr>
      <w:rPr>
        <w:rFonts w:ascii="Lucida Sans" w:hAnsi="Lucida San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6"/>
  </w:num>
  <w:num w:numId="3">
    <w:abstractNumId w:val="6"/>
  </w:num>
  <w:num w:numId="4">
    <w:abstractNumId w:val="28"/>
  </w:num>
  <w:num w:numId="5">
    <w:abstractNumId w:val="1"/>
  </w:num>
  <w:num w:numId="6">
    <w:abstractNumId w:val="1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3"/>
  </w:num>
  <w:num w:numId="11">
    <w:abstractNumId w:val="30"/>
  </w:num>
  <w:num w:numId="12">
    <w:abstractNumId w:val="22"/>
  </w:num>
  <w:num w:numId="13">
    <w:abstractNumId w:val="0"/>
  </w:num>
  <w:num w:numId="14">
    <w:abstractNumId w:val="2"/>
  </w:num>
  <w:num w:numId="15">
    <w:abstractNumId w:val="25"/>
  </w:num>
  <w:num w:numId="16">
    <w:abstractNumId w:val="26"/>
  </w:num>
  <w:num w:numId="17">
    <w:abstractNumId w:val="5"/>
  </w:num>
  <w:num w:numId="18">
    <w:abstractNumId w:val="12"/>
  </w:num>
  <w:num w:numId="19">
    <w:abstractNumId w:val="21"/>
  </w:num>
  <w:num w:numId="20">
    <w:abstractNumId w:val="29"/>
  </w:num>
  <w:num w:numId="21">
    <w:abstractNumId w:val="15"/>
  </w:num>
  <w:num w:numId="22">
    <w:abstractNumId w:val="4"/>
  </w:num>
  <w:num w:numId="23">
    <w:abstractNumId w:val="23"/>
  </w:num>
  <w:num w:numId="24">
    <w:abstractNumId w:val="14"/>
  </w:num>
  <w:num w:numId="25">
    <w:abstractNumId w:val="9"/>
  </w:num>
  <w:num w:numId="26">
    <w:abstractNumId w:val="20"/>
  </w:num>
  <w:num w:numId="27">
    <w:abstractNumId w:val="3"/>
  </w:num>
  <w:num w:numId="28">
    <w:abstractNumId w:val="10"/>
  </w:num>
  <w:num w:numId="29">
    <w:abstractNumId w:val="19"/>
  </w:num>
  <w:num w:numId="30">
    <w:abstractNumId w:val="27"/>
  </w:num>
  <w:num w:numId="31">
    <w:abstractNumId w:val="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97"/>
    <w:rsid w:val="00006BE2"/>
    <w:rsid w:val="000135FB"/>
    <w:rsid w:val="00013A29"/>
    <w:rsid w:val="00017BBD"/>
    <w:rsid w:val="00023939"/>
    <w:rsid w:val="00036ADD"/>
    <w:rsid w:val="00050BB6"/>
    <w:rsid w:val="000555F8"/>
    <w:rsid w:val="0006410C"/>
    <w:rsid w:val="000674AA"/>
    <w:rsid w:val="00073415"/>
    <w:rsid w:val="00074AA5"/>
    <w:rsid w:val="00082466"/>
    <w:rsid w:val="0009186D"/>
    <w:rsid w:val="000936F9"/>
    <w:rsid w:val="000A5CFE"/>
    <w:rsid w:val="000A7E7C"/>
    <w:rsid w:val="000D21B7"/>
    <w:rsid w:val="000D4373"/>
    <w:rsid w:val="000E2468"/>
    <w:rsid w:val="000E2715"/>
    <w:rsid w:val="000E4ED7"/>
    <w:rsid w:val="000F1E5A"/>
    <w:rsid w:val="000F2EF7"/>
    <w:rsid w:val="001020DC"/>
    <w:rsid w:val="001213CE"/>
    <w:rsid w:val="0012556D"/>
    <w:rsid w:val="00146C6F"/>
    <w:rsid w:val="0015443D"/>
    <w:rsid w:val="0016549E"/>
    <w:rsid w:val="00170B91"/>
    <w:rsid w:val="0018110B"/>
    <w:rsid w:val="00185256"/>
    <w:rsid w:val="00187245"/>
    <w:rsid w:val="00191366"/>
    <w:rsid w:val="001942F2"/>
    <w:rsid w:val="001A6F5C"/>
    <w:rsid w:val="001A7EB1"/>
    <w:rsid w:val="001B5864"/>
    <w:rsid w:val="001B7D6E"/>
    <w:rsid w:val="001D3360"/>
    <w:rsid w:val="001E25F7"/>
    <w:rsid w:val="001F7498"/>
    <w:rsid w:val="002232FD"/>
    <w:rsid w:val="002354DF"/>
    <w:rsid w:val="00242D9D"/>
    <w:rsid w:val="00261BDD"/>
    <w:rsid w:val="00274BA0"/>
    <w:rsid w:val="00291963"/>
    <w:rsid w:val="00291B42"/>
    <w:rsid w:val="00294A7A"/>
    <w:rsid w:val="002B1E34"/>
    <w:rsid w:val="002B3D79"/>
    <w:rsid w:val="002C1CEB"/>
    <w:rsid w:val="002D2A72"/>
    <w:rsid w:val="002E3C54"/>
    <w:rsid w:val="002F742E"/>
    <w:rsid w:val="00312905"/>
    <w:rsid w:val="00313514"/>
    <w:rsid w:val="0031635D"/>
    <w:rsid w:val="00331EA3"/>
    <w:rsid w:val="003325D8"/>
    <w:rsid w:val="00334C80"/>
    <w:rsid w:val="00340F97"/>
    <w:rsid w:val="003547F5"/>
    <w:rsid w:val="003619CC"/>
    <w:rsid w:val="00375960"/>
    <w:rsid w:val="0038139B"/>
    <w:rsid w:val="00390A3F"/>
    <w:rsid w:val="00394C2A"/>
    <w:rsid w:val="003B054C"/>
    <w:rsid w:val="003C37B6"/>
    <w:rsid w:val="003E247C"/>
    <w:rsid w:val="003F4459"/>
    <w:rsid w:val="003F6592"/>
    <w:rsid w:val="00400676"/>
    <w:rsid w:val="00405640"/>
    <w:rsid w:val="00406A04"/>
    <w:rsid w:val="0042173E"/>
    <w:rsid w:val="00436579"/>
    <w:rsid w:val="0043674C"/>
    <w:rsid w:val="00441CD2"/>
    <w:rsid w:val="00442FA4"/>
    <w:rsid w:val="00465692"/>
    <w:rsid w:val="00476949"/>
    <w:rsid w:val="00482889"/>
    <w:rsid w:val="004A1D53"/>
    <w:rsid w:val="004A57C3"/>
    <w:rsid w:val="004D0043"/>
    <w:rsid w:val="004E2FF7"/>
    <w:rsid w:val="004E3D60"/>
    <w:rsid w:val="00512DA1"/>
    <w:rsid w:val="005134E7"/>
    <w:rsid w:val="0051711A"/>
    <w:rsid w:val="005179C3"/>
    <w:rsid w:val="00526143"/>
    <w:rsid w:val="00540702"/>
    <w:rsid w:val="00541EA3"/>
    <w:rsid w:val="00567201"/>
    <w:rsid w:val="0057550C"/>
    <w:rsid w:val="005A3340"/>
    <w:rsid w:val="005A5DE7"/>
    <w:rsid w:val="005D287B"/>
    <w:rsid w:val="005D4ACC"/>
    <w:rsid w:val="005F4721"/>
    <w:rsid w:val="0062159E"/>
    <w:rsid w:val="006276E4"/>
    <w:rsid w:val="00630A73"/>
    <w:rsid w:val="006442A5"/>
    <w:rsid w:val="00670B74"/>
    <w:rsid w:val="00676534"/>
    <w:rsid w:val="00684D95"/>
    <w:rsid w:val="00691D35"/>
    <w:rsid w:val="00692941"/>
    <w:rsid w:val="006A2D44"/>
    <w:rsid w:val="006C073A"/>
    <w:rsid w:val="006C21F2"/>
    <w:rsid w:val="006D04BC"/>
    <w:rsid w:val="006D4303"/>
    <w:rsid w:val="006F1CE9"/>
    <w:rsid w:val="006F6A5F"/>
    <w:rsid w:val="007016CD"/>
    <w:rsid w:val="00701DB1"/>
    <w:rsid w:val="00713110"/>
    <w:rsid w:val="0071336B"/>
    <w:rsid w:val="007207E9"/>
    <w:rsid w:val="00732012"/>
    <w:rsid w:val="00740197"/>
    <w:rsid w:val="00744270"/>
    <w:rsid w:val="00745526"/>
    <w:rsid w:val="0076379B"/>
    <w:rsid w:val="00792AEC"/>
    <w:rsid w:val="007A559E"/>
    <w:rsid w:val="007A5A30"/>
    <w:rsid w:val="007C4518"/>
    <w:rsid w:val="007E0976"/>
    <w:rsid w:val="007F7B85"/>
    <w:rsid w:val="008316A4"/>
    <w:rsid w:val="00852718"/>
    <w:rsid w:val="00874AB6"/>
    <w:rsid w:val="00880105"/>
    <w:rsid w:val="008852D9"/>
    <w:rsid w:val="00891CF2"/>
    <w:rsid w:val="008B38DD"/>
    <w:rsid w:val="008C3D83"/>
    <w:rsid w:val="008D3A79"/>
    <w:rsid w:val="008E3212"/>
    <w:rsid w:val="008E4F17"/>
    <w:rsid w:val="008F7C7B"/>
    <w:rsid w:val="009023C6"/>
    <w:rsid w:val="009026A9"/>
    <w:rsid w:val="00906442"/>
    <w:rsid w:val="00922BBD"/>
    <w:rsid w:val="009341D1"/>
    <w:rsid w:val="00953902"/>
    <w:rsid w:val="00955EC9"/>
    <w:rsid w:val="00973BDE"/>
    <w:rsid w:val="00994360"/>
    <w:rsid w:val="0099452E"/>
    <w:rsid w:val="009B1C2D"/>
    <w:rsid w:val="009D028E"/>
    <w:rsid w:val="009E2142"/>
    <w:rsid w:val="009E2DD3"/>
    <w:rsid w:val="009E4475"/>
    <w:rsid w:val="009E4901"/>
    <w:rsid w:val="009E5DFC"/>
    <w:rsid w:val="009E7AA2"/>
    <w:rsid w:val="00A16987"/>
    <w:rsid w:val="00A24E7A"/>
    <w:rsid w:val="00A26B91"/>
    <w:rsid w:val="00A27332"/>
    <w:rsid w:val="00A60708"/>
    <w:rsid w:val="00A6236E"/>
    <w:rsid w:val="00A64CB9"/>
    <w:rsid w:val="00A9471C"/>
    <w:rsid w:val="00AA20CA"/>
    <w:rsid w:val="00AA4859"/>
    <w:rsid w:val="00AA6046"/>
    <w:rsid w:val="00AB7AE6"/>
    <w:rsid w:val="00AC405F"/>
    <w:rsid w:val="00AE024B"/>
    <w:rsid w:val="00AF29AC"/>
    <w:rsid w:val="00AF54F0"/>
    <w:rsid w:val="00B01515"/>
    <w:rsid w:val="00B111A1"/>
    <w:rsid w:val="00B21289"/>
    <w:rsid w:val="00B214A4"/>
    <w:rsid w:val="00B252D2"/>
    <w:rsid w:val="00B4145E"/>
    <w:rsid w:val="00B51831"/>
    <w:rsid w:val="00B52350"/>
    <w:rsid w:val="00B614B9"/>
    <w:rsid w:val="00B61AFA"/>
    <w:rsid w:val="00B758A9"/>
    <w:rsid w:val="00B91953"/>
    <w:rsid w:val="00B9630A"/>
    <w:rsid w:val="00BA2E5E"/>
    <w:rsid w:val="00BB6EE1"/>
    <w:rsid w:val="00BC279D"/>
    <w:rsid w:val="00BC5762"/>
    <w:rsid w:val="00BC62F0"/>
    <w:rsid w:val="00C158F5"/>
    <w:rsid w:val="00C30AD6"/>
    <w:rsid w:val="00C31AB5"/>
    <w:rsid w:val="00C431B3"/>
    <w:rsid w:val="00C54E9A"/>
    <w:rsid w:val="00C60FA5"/>
    <w:rsid w:val="00C616C7"/>
    <w:rsid w:val="00C82484"/>
    <w:rsid w:val="00C92143"/>
    <w:rsid w:val="00C95AD2"/>
    <w:rsid w:val="00C96403"/>
    <w:rsid w:val="00C977F5"/>
    <w:rsid w:val="00CA45C1"/>
    <w:rsid w:val="00CB2A05"/>
    <w:rsid w:val="00CB7EB1"/>
    <w:rsid w:val="00CD13E8"/>
    <w:rsid w:val="00D01EF0"/>
    <w:rsid w:val="00D02279"/>
    <w:rsid w:val="00D167D1"/>
    <w:rsid w:val="00D267FE"/>
    <w:rsid w:val="00D30CFA"/>
    <w:rsid w:val="00D31AFD"/>
    <w:rsid w:val="00D37E0E"/>
    <w:rsid w:val="00D443DF"/>
    <w:rsid w:val="00D46DF1"/>
    <w:rsid w:val="00D5430D"/>
    <w:rsid w:val="00D551C9"/>
    <w:rsid w:val="00D57909"/>
    <w:rsid w:val="00D61DC2"/>
    <w:rsid w:val="00D61E77"/>
    <w:rsid w:val="00D6261A"/>
    <w:rsid w:val="00D701E1"/>
    <w:rsid w:val="00DA4082"/>
    <w:rsid w:val="00DA5AC1"/>
    <w:rsid w:val="00DB5213"/>
    <w:rsid w:val="00DC5D7E"/>
    <w:rsid w:val="00DD17C3"/>
    <w:rsid w:val="00DE05E2"/>
    <w:rsid w:val="00DF443E"/>
    <w:rsid w:val="00E07C2B"/>
    <w:rsid w:val="00E106E3"/>
    <w:rsid w:val="00E1450B"/>
    <w:rsid w:val="00E24FF8"/>
    <w:rsid w:val="00E31403"/>
    <w:rsid w:val="00E32A68"/>
    <w:rsid w:val="00E369D1"/>
    <w:rsid w:val="00E474A1"/>
    <w:rsid w:val="00E7425C"/>
    <w:rsid w:val="00E91B7B"/>
    <w:rsid w:val="00EA13F5"/>
    <w:rsid w:val="00EB242B"/>
    <w:rsid w:val="00EB74AA"/>
    <w:rsid w:val="00EC50AE"/>
    <w:rsid w:val="00ED1C4A"/>
    <w:rsid w:val="00EE4C03"/>
    <w:rsid w:val="00EF20C8"/>
    <w:rsid w:val="00EF7A18"/>
    <w:rsid w:val="00F022FA"/>
    <w:rsid w:val="00F1660A"/>
    <w:rsid w:val="00F252A2"/>
    <w:rsid w:val="00F33AC8"/>
    <w:rsid w:val="00F41507"/>
    <w:rsid w:val="00F4798C"/>
    <w:rsid w:val="00F57A90"/>
    <w:rsid w:val="00F65E78"/>
    <w:rsid w:val="00F66838"/>
    <w:rsid w:val="00F81106"/>
    <w:rsid w:val="00F81AD5"/>
    <w:rsid w:val="00FA5F14"/>
    <w:rsid w:val="00FB3852"/>
    <w:rsid w:val="00FC12EC"/>
    <w:rsid w:val="00FC471E"/>
    <w:rsid w:val="00FC4BE0"/>
    <w:rsid w:val="00FD5565"/>
    <w:rsid w:val="00FE58A5"/>
    <w:rsid w:val="00FF7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D40F6CF"/>
  <w15:docId w15:val="{EDFE75F2-136F-426F-A7B5-1DB207BD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AU"/>
    </w:rPr>
  </w:style>
  <w:style w:type="paragraph" w:styleId="Heading1">
    <w:name w:val="heading 1"/>
    <w:basedOn w:val="Normal"/>
    <w:uiPriority w:val="1"/>
    <w:qFormat/>
    <w:pPr>
      <w:spacing w:before="12"/>
      <w:ind w:left="100"/>
      <w:outlineLvl w:val="0"/>
    </w:pPr>
    <w:rPr>
      <w:rFonts w:ascii="Calibri" w:eastAsia="Calibri" w:hAnsi="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6" w:hanging="360"/>
    </w:pPr>
    <w:rPr>
      <w:rFonts w:ascii="Calibri" w:eastAsia="Calibri" w:hAnsi="Calibri"/>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400676"/>
  </w:style>
  <w:style w:type="character" w:styleId="Hyperlink">
    <w:name w:val="Hyperlink"/>
    <w:basedOn w:val="DefaultParagraphFont"/>
    <w:uiPriority w:val="99"/>
    <w:unhideWhenUsed/>
    <w:rsid w:val="00400676"/>
    <w:rPr>
      <w:color w:val="0000FF"/>
      <w:u w:val="single"/>
    </w:rPr>
  </w:style>
  <w:style w:type="paragraph" w:styleId="Header">
    <w:name w:val="header"/>
    <w:basedOn w:val="Normal"/>
    <w:link w:val="HeaderChar"/>
    <w:uiPriority w:val="99"/>
    <w:unhideWhenUsed/>
    <w:rsid w:val="003325D8"/>
    <w:pPr>
      <w:tabs>
        <w:tab w:val="center" w:pos="4513"/>
        <w:tab w:val="right" w:pos="9026"/>
      </w:tabs>
    </w:pPr>
  </w:style>
  <w:style w:type="character" w:customStyle="1" w:styleId="HeaderChar">
    <w:name w:val="Header Char"/>
    <w:basedOn w:val="DefaultParagraphFont"/>
    <w:link w:val="Header"/>
    <w:uiPriority w:val="99"/>
    <w:rsid w:val="003325D8"/>
  </w:style>
  <w:style w:type="paragraph" w:styleId="Footer">
    <w:name w:val="footer"/>
    <w:basedOn w:val="Normal"/>
    <w:link w:val="FooterChar"/>
    <w:uiPriority w:val="99"/>
    <w:unhideWhenUsed/>
    <w:rsid w:val="003325D8"/>
    <w:pPr>
      <w:tabs>
        <w:tab w:val="center" w:pos="4513"/>
        <w:tab w:val="right" w:pos="9026"/>
      </w:tabs>
    </w:pPr>
  </w:style>
  <w:style w:type="character" w:customStyle="1" w:styleId="FooterChar">
    <w:name w:val="Footer Char"/>
    <w:basedOn w:val="DefaultParagraphFont"/>
    <w:link w:val="Footer"/>
    <w:uiPriority w:val="99"/>
    <w:rsid w:val="003325D8"/>
  </w:style>
  <w:style w:type="paragraph" w:customStyle="1" w:styleId="Pa1">
    <w:name w:val="Pa1"/>
    <w:basedOn w:val="Normal"/>
    <w:next w:val="Normal"/>
    <w:uiPriority w:val="99"/>
    <w:rsid w:val="003B054C"/>
    <w:pPr>
      <w:widowControl/>
      <w:autoSpaceDE w:val="0"/>
      <w:autoSpaceDN w:val="0"/>
      <w:adjustRightInd w:val="0"/>
      <w:spacing w:line="261" w:lineRule="atLeast"/>
    </w:pPr>
    <w:rPr>
      <w:rFonts w:ascii="Fedra Sans Std Bold" w:hAnsi="Fedra Sans Std Bold"/>
      <w:sz w:val="24"/>
      <w:szCs w:val="24"/>
    </w:rPr>
  </w:style>
  <w:style w:type="character" w:customStyle="1" w:styleId="A1">
    <w:name w:val="A1"/>
    <w:uiPriority w:val="99"/>
    <w:rsid w:val="003B054C"/>
    <w:rPr>
      <w:rFonts w:cs="Fedra Sans Std Bold"/>
      <w:b/>
      <w:bCs/>
      <w:color w:val="8DC73E"/>
      <w:sz w:val="32"/>
      <w:szCs w:val="32"/>
    </w:rPr>
  </w:style>
  <w:style w:type="character" w:customStyle="1" w:styleId="A2">
    <w:name w:val="A2"/>
    <w:uiPriority w:val="99"/>
    <w:rsid w:val="003B054C"/>
    <w:rPr>
      <w:rFonts w:ascii="Fedra Sans Std Book" w:hAnsi="Fedra Sans Std Book" w:cs="Fedra Sans Std Book"/>
      <w:color w:val="221E1F"/>
      <w:sz w:val="16"/>
      <w:szCs w:val="16"/>
    </w:rPr>
  </w:style>
  <w:style w:type="paragraph" w:customStyle="1" w:styleId="Pa11">
    <w:name w:val="Pa11"/>
    <w:basedOn w:val="Normal"/>
    <w:next w:val="Normal"/>
    <w:uiPriority w:val="99"/>
    <w:rsid w:val="003B054C"/>
    <w:pPr>
      <w:widowControl/>
      <w:autoSpaceDE w:val="0"/>
      <w:autoSpaceDN w:val="0"/>
      <w:adjustRightInd w:val="0"/>
      <w:spacing w:line="261" w:lineRule="atLeast"/>
    </w:pPr>
    <w:rPr>
      <w:rFonts w:ascii="Fedra Sans Std Bold" w:hAnsi="Fedra Sans Std Bold"/>
      <w:sz w:val="24"/>
      <w:szCs w:val="24"/>
    </w:rPr>
  </w:style>
  <w:style w:type="paragraph" w:styleId="BalloonText">
    <w:name w:val="Balloon Text"/>
    <w:basedOn w:val="Normal"/>
    <w:link w:val="BalloonTextChar"/>
    <w:uiPriority w:val="99"/>
    <w:semiHidden/>
    <w:unhideWhenUsed/>
    <w:rsid w:val="0009186D"/>
    <w:rPr>
      <w:rFonts w:ascii="Tahoma" w:hAnsi="Tahoma" w:cs="Tahoma"/>
      <w:sz w:val="16"/>
      <w:szCs w:val="16"/>
    </w:rPr>
  </w:style>
  <w:style w:type="character" w:customStyle="1" w:styleId="BalloonTextChar">
    <w:name w:val="Balloon Text Char"/>
    <w:basedOn w:val="DefaultParagraphFont"/>
    <w:link w:val="BalloonText"/>
    <w:uiPriority w:val="99"/>
    <w:semiHidden/>
    <w:rsid w:val="0009186D"/>
    <w:rPr>
      <w:rFonts w:ascii="Tahoma" w:hAnsi="Tahoma" w:cs="Tahoma"/>
      <w:sz w:val="16"/>
      <w:szCs w:val="16"/>
    </w:rPr>
  </w:style>
  <w:style w:type="character" w:styleId="CommentReference">
    <w:name w:val="annotation reference"/>
    <w:basedOn w:val="DefaultParagraphFont"/>
    <w:uiPriority w:val="99"/>
    <w:semiHidden/>
    <w:unhideWhenUsed/>
    <w:rsid w:val="00017BBD"/>
    <w:rPr>
      <w:sz w:val="16"/>
      <w:szCs w:val="16"/>
    </w:rPr>
  </w:style>
  <w:style w:type="paragraph" w:styleId="CommentText">
    <w:name w:val="annotation text"/>
    <w:basedOn w:val="Normal"/>
    <w:link w:val="CommentTextChar"/>
    <w:uiPriority w:val="99"/>
    <w:semiHidden/>
    <w:unhideWhenUsed/>
    <w:rsid w:val="00017BBD"/>
    <w:rPr>
      <w:sz w:val="20"/>
      <w:szCs w:val="20"/>
    </w:rPr>
  </w:style>
  <w:style w:type="character" w:customStyle="1" w:styleId="CommentTextChar">
    <w:name w:val="Comment Text Char"/>
    <w:basedOn w:val="DefaultParagraphFont"/>
    <w:link w:val="CommentText"/>
    <w:uiPriority w:val="99"/>
    <w:semiHidden/>
    <w:rsid w:val="00017BBD"/>
    <w:rPr>
      <w:sz w:val="20"/>
      <w:szCs w:val="20"/>
    </w:rPr>
  </w:style>
  <w:style w:type="paragraph" w:styleId="CommentSubject">
    <w:name w:val="annotation subject"/>
    <w:basedOn w:val="CommentText"/>
    <w:next w:val="CommentText"/>
    <w:link w:val="CommentSubjectChar"/>
    <w:uiPriority w:val="99"/>
    <w:semiHidden/>
    <w:unhideWhenUsed/>
    <w:rsid w:val="00017BBD"/>
    <w:rPr>
      <w:b/>
      <w:bCs/>
    </w:rPr>
  </w:style>
  <w:style w:type="character" w:customStyle="1" w:styleId="CommentSubjectChar">
    <w:name w:val="Comment Subject Char"/>
    <w:basedOn w:val="CommentTextChar"/>
    <w:link w:val="CommentSubject"/>
    <w:uiPriority w:val="99"/>
    <w:semiHidden/>
    <w:rsid w:val="00017BBD"/>
    <w:rPr>
      <w:b/>
      <w:bCs/>
      <w:sz w:val="20"/>
      <w:szCs w:val="20"/>
    </w:rPr>
  </w:style>
  <w:style w:type="character" w:styleId="FollowedHyperlink">
    <w:name w:val="FollowedHyperlink"/>
    <w:basedOn w:val="DefaultParagraphFont"/>
    <w:uiPriority w:val="99"/>
    <w:semiHidden/>
    <w:unhideWhenUsed/>
    <w:rsid w:val="00A64CB9"/>
    <w:rPr>
      <w:color w:val="800080" w:themeColor="followedHyperlink"/>
      <w:u w:val="single"/>
    </w:rPr>
  </w:style>
  <w:style w:type="paragraph" w:customStyle="1" w:styleId="Default">
    <w:name w:val="Default"/>
    <w:rsid w:val="00A9471C"/>
    <w:pPr>
      <w:widowControl/>
      <w:autoSpaceDE w:val="0"/>
      <w:autoSpaceDN w:val="0"/>
      <w:adjustRightInd w:val="0"/>
    </w:pPr>
    <w:rPr>
      <w:rFonts w:ascii="Calibri" w:hAnsi="Calibri" w:cs="Calibri"/>
      <w:color w:val="000000"/>
      <w:sz w:val="24"/>
      <w:szCs w:val="24"/>
      <w:lang w:val="en-AU"/>
    </w:rPr>
  </w:style>
  <w:style w:type="paragraph" w:styleId="Revision">
    <w:name w:val="Revision"/>
    <w:hidden/>
    <w:uiPriority w:val="99"/>
    <w:semiHidden/>
    <w:rsid w:val="005F472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028133">
      <w:bodyDiv w:val="1"/>
      <w:marLeft w:val="0"/>
      <w:marRight w:val="0"/>
      <w:marTop w:val="0"/>
      <w:marBottom w:val="0"/>
      <w:divBdr>
        <w:top w:val="none" w:sz="0" w:space="0" w:color="auto"/>
        <w:left w:val="none" w:sz="0" w:space="0" w:color="auto"/>
        <w:bottom w:val="none" w:sz="0" w:space="0" w:color="auto"/>
        <w:right w:val="none" w:sz="0" w:space="0" w:color="auto"/>
      </w:divBdr>
    </w:div>
    <w:div w:id="2126003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ducationstandards.nsw.edu.au/wps/wcm/connect/2890147a-312e-40d9-8145-d5327c1829a5/professional-experience-in-ite-policy.pdf?MOD=AJPERES&amp;CVID=" TargetMode="External"/><Relationship Id="rId18" Type="http://schemas.openxmlformats.org/officeDocument/2006/relationships/hyperlink" Target="http://www.nswteachers.nsw.edu.au/DownloadDocument.ashx?DocumentID=126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ducationstandards.nsw.edu.au/wps/wcm/connect/2890147a-312e-40d9-8145-d5327c1829a5/professional-experience-in-ite-policy.pdf?MOD=AJPERES&amp;CVID=" TargetMode="External"/><Relationship Id="rId17" Type="http://schemas.openxmlformats.org/officeDocument/2006/relationships/hyperlink" Target="http://educationstandards.nsw.edu.au/wps/wcm/connect/32179d57-1797-46a8-b8eb-4a08fb8f2fc3/Professional+Experience+in+ITE+Policy+-+Jan+2017.pdf?MOD=AJPERES&amp;CVID=" TargetMode="External"/><Relationship Id="rId2" Type="http://schemas.openxmlformats.org/officeDocument/2006/relationships/numbering" Target="numbering.xml"/><Relationship Id="rId16" Type="http://schemas.openxmlformats.org/officeDocument/2006/relationships/hyperlink" Target="http://www.dec.nsw.gov.au/about-us/careers-centre/why-choose-us/code-of-condu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rwork.gov.au/Pay/Unpaid-work/student-placements" TargetMode="External"/><Relationship Id="rId5" Type="http://schemas.openxmlformats.org/officeDocument/2006/relationships/webSettings" Target="webSettings.xml"/><Relationship Id="rId15" Type="http://schemas.openxmlformats.org/officeDocument/2006/relationships/hyperlink" Target="http://www.dec.nsw.gov.au/about-us/careers-centre/why-choose-us/code-of-conduct" TargetMode="External"/><Relationship Id="rId10" Type="http://schemas.openxmlformats.org/officeDocument/2006/relationships/hyperlink" Target="http://www.fairwork.gov.au/Pay/unpaid-wor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swteachers.nsw.edu.au/DownloadDocument.ashx?DocumentID=1180" TargetMode="External"/><Relationship Id="rId14" Type="http://schemas.openxmlformats.org/officeDocument/2006/relationships/hyperlink" Target="http://educationstandards.nsw.edu.au/wps/wcm/connect/32179d57-1797-46a8-b8eb-4a08fb8f2fc3/Professional+Experience+in+ITE+Policy+-+Jan+2017.pdf?MOD=AJPERES&amp;C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CADA5-05B7-4AEF-8A02-933DC958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2926</Words>
  <Characters>16682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SoE Partial Credit Policy 2014 mep FINAL</vt:lpstr>
    </vt:vector>
  </TitlesOfParts>
  <Company>University of New England</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SoE Partial Credit Policy 2014 mep FINAL</dc:title>
  <dc:creator>u1</dc:creator>
  <cp:lastModifiedBy>Timothy Bartlett-Taylor</cp:lastModifiedBy>
  <cp:revision>4</cp:revision>
  <cp:lastPrinted>2017-01-11T23:26:00Z</cp:lastPrinted>
  <dcterms:created xsi:type="dcterms:W3CDTF">2018-02-09T06:13:00Z</dcterms:created>
  <dcterms:modified xsi:type="dcterms:W3CDTF">2018-02-15T01:32:00Z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2014-10-10T00:00:00Z</vt:filetime>
  </property>
  <property fmtid="{D5CDD505-2E9C-101B-9397-08002B2CF9AE}" pid="3" name="LastSaved">
    <vt:filetime>2014-10-10T00:00:00Z</vt:filetime>
  </property>
</Properties>
</file>