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4184" w14:textId="77777777" w:rsidR="00427296" w:rsidRPr="00427296" w:rsidRDefault="00427296" w:rsidP="00427296"/>
    <w:tbl>
      <w:tblPr>
        <w:tblStyle w:val="TableGrid"/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544"/>
        <w:gridCol w:w="3544"/>
      </w:tblGrid>
      <w:tr w:rsidR="00427296" w:rsidRPr="00050D81" w14:paraId="50C00899" w14:textId="5930409B" w:rsidTr="003F3EE1">
        <w:tc>
          <w:tcPr>
            <w:tcW w:w="3402" w:type="dxa"/>
            <w:shd w:val="clear" w:color="auto" w:fill="4472C4" w:themeFill="accent5"/>
          </w:tcPr>
          <w:p w14:paraId="646D2835" w14:textId="5A66CFAB" w:rsidR="00427296" w:rsidRPr="003F3EE1" w:rsidRDefault="00770304" w:rsidP="003F3EE1">
            <w:pPr>
              <w:ind w:right="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APEC </w:t>
            </w:r>
            <w:r w:rsidR="00427296" w:rsidRPr="003F3EE1">
              <w:rPr>
                <w:b/>
                <w:color w:val="FFFFFF" w:themeColor="background1"/>
              </w:rPr>
              <w:t>Committee</w:t>
            </w:r>
          </w:p>
        </w:tc>
        <w:tc>
          <w:tcPr>
            <w:tcW w:w="3544" w:type="dxa"/>
            <w:shd w:val="clear" w:color="auto" w:fill="4472C4" w:themeFill="accent5"/>
          </w:tcPr>
          <w:p w14:paraId="4EE82112" w14:textId="2A13AB7E" w:rsidR="00427296" w:rsidRPr="003F3EE1" w:rsidRDefault="00427296" w:rsidP="003F3EE1">
            <w:pPr>
              <w:ind w:right="4"/>
              <w:rPr>
                <w:b/>
                <w:color w:val="FFFFFF" w:themeColor="background1"/>
              </w:rPr>
            </w:pPr>
            <w:r w:rsidRPr="003F3EE1">
              <w:rPr>
                <w:b/>
                <w:color w:val="FFFFFF" w:themeColor="background1"/>
              </w:rPr>
              <w:t>Report Due Date</w:t>
            </w:r>
          </w:p>
        </w:tc>
        <w:tc>
          <w:tcPr>
            <w:tcW w:w="3544" w:type="dxa"/>
            <w:shd w:val="clear" w:color="auto" w:fill="4472C4" w:themeFill="accent5"/>
          </w:tcPr>
          <w:p w14:paraId="0CA41871" w14:textId="0905A859" w:rsidR="00427296" w:rsidRPr="003F3EE1" w:rsidRDefault="00427296" w:rsidP="003F3EE1">
            <w:pPr>
              <w:ind w:right="4"/>
              <w:rPr>
                <w:b/>
                <w:color w:val="FFFFFF" w:themeColor="background1"/>
              </w:rPr>
            </w:pPr>
            <w:r w:rsidRPr="003F3EE1">
              <w:rPr>
                <w:b/>
                <w:color w:val="FFFFFF" w:themeColor="background1"/>
              </w:rPr>
              <w:t>Publication Date</w:t>
            </w:r>
          </w:p>
        </w:tc>
        <w:tc>
          <w:tcPr>
            <w:tcW w:w="3544" w:type="dxa"/>
            <w:shd w:val="clear" w:color="auto" w:fill="4472C4" w:themeFill="accent5"/>
          </w:tcPr>
          <w:p w14:paraId="4ED15A58" w14:textId="2ADCE859" w:rsidR="00427296" w:rsidRPr="003F3EE1" w:rsidRDefault="00427296" w:rsidP="003F3EE1">
            <w:pPr>
              <w:ind w:right="4"/>
              <w:rPr>
                <w:b/>
                <w:color w:val="FFFFFF" w:themeColor="background1"/>
              </w:rPr>
            </w:pPr>
            <w:r w:rsidRPr="003F3EE1">
              <w:rPr>
                <w:b/>
                <w:color w:val="FFFFFF" w:themeColor="background1"/>
              </w:rPr>
              <w:t>Meetings (Day/Date)</w:t>
            </w:r>
          </w:p>
        </w:tc>
      </w:tr>
      <w:tr w:rsidR="00427296" w14:paraId="0E8C50C6" w14:textId="5E43B271" w:rsidTr="00834F35">
        <w:trPr>
          <w:trHeight w:val="277"/>
        </w:trPr>
        <w:tc>
          <w:tcPr>
            <w:tcW w:w="3402" w:type="dxa"/>
            <w:vMerge w:val="restart"/>
          </w:tcPr>
          <w:p w14:paraId="7725B017" w14:textId="3F482D4D" w:rsidR="00427296" w:rsidRDefault="00A4687C" w:rsidP="00427296">
            <w:bookmarkStart w:id="0" w:name="_Hlk153805976"/>
            <w:r>
              <w:t>1:30pm-3:30pm</w:t>
            </w:r>
            <w:bookmarkStart w:id="1" w:name="_GoBack"/>
            <w:bookmarkEnd w:id="1"/>
          </w:p>
        </w:tc>
        <w:tc>
          <w:tcPr>
            <w:tcW w:w="3544" w:type="dxa"/>
            <w:shd w:val="clear" w:color="auto" w:fill="FFFFFF" w:themeFill="background1"/>
          </w:tcPr>
          <w:p w14:paraId="0B847F7E" w14:textId="55EE77E8" w:rsidR="00427296" w:rsidRDefault="002F46E7" w:rsidP="00427296">
            <w:r>
              <w:t>Wednesday</w:t>
            </w:r>
            <w:r w:rsidR="00427296">
              <w:t xml:space="preserve">, </w:t>
            </w:r>
            <w:r w:rsidR="00943599">
              <w:t>0</w:t>
            </w:r>
            <w:r>
              <w:t>7 February</w:t>
            </w:r>
            <w:r w:rsidR="00427296">
              <w:t xml:space="preserve">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623D8BB3" w14:textId="586BFD8B" w:rsidR="00427296" w:rsidRDefault="002F46E7" w:rsidP="00427296">
            <w:r>
              <w:t>Wednesday</w:t>
            </w:r>
            <w:r w:rsidR="00427296">
              <w:t xml:space="preserve">, </w:t>
            </w:r>
            <w:r>
              <w:t>14 February</w:t>
            </w:r>
            <w:r w:rsidR="00427296">
              <w:t xml:space="preserve">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0EFE57BA" w14:textId="440DEDFF" w:rsidR="00427296" w:rsidRPr="00FE61DC" w:rsidRDefault="00354A47" w:rsidP="00427296">
            <w:r>
              <w:t>1</w:t>
            </w:r>
            <w:r w:rsidR="00427296">
              <w:t xml:space="preserve">. </w:t>
            </w:r>
            <w:r w:rsidR="002F46E7">
              <w:t>Wednesday</w:t>
            </w:r>
            <w:r w:rsidR="00427296">
              <w:t xml:space="preserve">, </w:t>
            </w:r>
            <w:r w:rsidR="002F46E7">
              <w:t>21 February</w:t>
            </w:r>
            <w:r w:rsidR="00427296">
              <w:t xml:space="preserve"> 2024</w:t>
            </w:r>
          </w:p>
        </w:tc>
      </w:tr>
      <w:tr w:rsidR="00427296" w14:paraId="3F2D2149" w14:textId="3051F7AF" w:rsidTr="003F3EE1">
        <w:trPr>
          <w:trHeight w:val="277"/>
        </w:trPr>
        <w:tc>
          <w:tcPr>
            <w:tcW w:w="3402" w:type="dxa"/>
            <w:vMerge/>
          </w:tcPr>
          <w:p w14:paraId="380377CC" w14:textId="77777777" w:rsidR="00427296" w:rsidRDefault="00427296" w:rsidP="00427296"/>
        </w:tc>
        <w:tc>
          <w:tcPr>
            <w:tcW w:w="3544" w:type="dxa"/>
            <w:shd w:val="clear" w:color="auto" w:fill="D9E2F3" w:themeFill="accent5" w:themeFillTint="33"/>
          </w:tcPr>
          <w:p w14:paraId="4660BF6D" w14:textId="387AD274" w:rsidR="00427296" w:rsidRDefault="00943599" w:rsidP="00427296">
            <w:r>
              <w:t>Wednesday</w:t>
            </w:r>
            <w:r w:rsidR="00427296">
              <w:t xml:space="preserve">, </w:t>
            </w:r>
            <w:r>
              <w:t>06 March</w:t>
            </w:r>
            <w:r w:rsidR="00427296">
              <w:t xml:space="preserve">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27C7FF01" w14:textId="168658ED" w:rsidR="00427296" w:rsidRDefault="002F46E7" w:rsidP="00427296">
            <w:r>
              <w:t>Wednesday</w:t>
            </w:r>
            <w:r w:rsidR="00427296">
              <w:t xml:space="preserve">, </w:t>
            </w:r>
            <w:r>
              <w:t>13</w:t>
            </w:r>
            <w:r w:rsidR="00427296">
              <w:t xml:space="preserve"> </w:t>
            </w:r>
            <w:r>
              <w:t>March</w:t>
            </w:r>
            <w:r w:rsidR="00427296">
              <w:t xml:space="preserve">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7642F4BB" w14:textId="1A1C68B2" w:rsidR="00427296" w:rsidRPr="00FE61DC" w:rsidRDefault="00354A47" w:rsidP="00427296">
            <w:r>
              <w:t>2</w:t>
            </w:r>
            <w:r w:rsidR="00427296">
              <w:t xml:space="preserve">. </w:t>
            </w:r>
            <w:r w:rsidR="002F46E7">
              <w:t>Wednesday</w:t>
            </w:r>
            <w:r w:rsidR="00427296">
              <w:t xml:space="preserve">, </w:t>
            </w:r>
            <w:r w:rsidR="002F46E7">
              <w:t>20 March</w:t>
            </w:r>
            <w:r w:rsidR="00427296">
              <w:t xml:space="preserve"> 2024</w:t>
            </w:r>
          </w:p>
        </w:tc>
      </w:tr>
      <w:tr w:rsidR="00427296" w14:paraId="7A0E27B2" w14:textId="026C0375" w:rsidTr="00834F35">
        <w:trPr>
          <w:trHeight w:val="277"/>
        </w:trPr>
        <w:tc>
          <w:tcPr>
            <w:tcW w:w="3402" w:type="dxa"/>
            <w:vMerge/>
          </w:tcPr>
          <w:p w14:paraId="4162BF6B" w14:textId="77777777" w:rsidR="00427296" w:rsidRDefault="00427296" w:rsidP="00427296"/>
        </w:tc>
        <w:tc>
          <w:tcPr>
            <w:tcW w:w="3544" w:type="dxa"/>
            <w:shd w:val="clear" w:color="auto" w:fill="FFFFFF" w:themeFill="background1"/>
          </w:tcPr>
          <w:p w14:paraId="7AA1D93C" w14:textId="1D97B5FF" w:rsidR="00427296" w:rsidRDefault="00943599" w:rsidP="00427296">
            <w:r>
              <w:t>Wednesday</w:t>
            </w:r>
            <w:r w:rsidR="00427296">
              <w:t xml:space="preserve">, </w:t>
            </w:r>
            <w:r>
              <w:t>03 April</w:t>
            </w:r>
            <w:r w:rsidR="00427296">
              <w:t xml:space="preserve">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005FDBD8" w14:textId="225EB438" w:rsidR="00427296" w:rsidRDefault="00943599" w:rsidP="00427296">
            <w:r>
              <w:t>Wednesday, 10 April</w:t>
            </w:r>
            <w:r w:rsidR="00427296">
              <w:t xml:space="preserve">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648752FA" w14:textId="61F7DBC6" w:rsidR="00427296" w:rsidRPr="00FE61DC" w:rsidRDefault="00354A47" w:rsidP="00427296">
            <w:r>
              <w:t>3</w:t>
            </w:r>
            <w:r w:rsidR="00427296">
              <w:t xml:space="preserve">. </w:t>
            </w:r>
            <w:r w:rsidR="00943599">
              <w:t>Wednesday</w:t>
            </w:r>
            <w:r w:rsidR="00427296">
              <w:t xml:space="preserve">, </w:t>
            </w:r>
            <w:r w:rsidR="00943599">
              <w:t>17 April</w:t>
            </w:r>
            <w:r w:rsidR="00427296">
              <w:t xml:space="preserve"> 2024</w:t>
            </w:r>
          </w:p>
        </w:tc>
      </w:tr>
      <w:tr w:rsidR="00834F35" w14:paraId="0056143A" w14:textId="77777777" w:rsidTr="003F3EE1">
        <w:trPr>
          <w:trHeight w:val="277"/>
        </w:trPr>
        <w:tc>
          <w:tcPr>
            <w:tcW w:w="3402" w:type="dxa"/>
            <w:vMerge/>
          </w:tcPr>
          <w:p w14:paraId="4641A13E" w14:textId="77777777" w:rsidR="00834F35" w:rsidRDefault="00834F35" w:rsidP="00834F35"/>
        </w:tc>
        <w:tc>
          <w:tcPr>
            <w:tcW w:w="3544" w:type="dxa"/>
            <w:shd w:val="clear" w:color="auto" w:fill="D9E2F3" w:themeFill="accent5" w:themeFillTint="33"/>
          </w:tcPr>
          <w:p w14:paraId="5ED3A4F5" w14:textId="3729B367" w:rsidR="00834F35" w:rsidRDefault="00834F35" w:rsidP="00834F35">
            <w:r>
              <w:t>Wednesday, 01 May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786C383F" w14:textId="55D452CE" w:rsidR="00834F35" w:rsidRDefault="00834F35" w:rsidP="00834F35">
            <w:r>
              <w:t>Wednesday, 08 May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6AB6C2A5" w14:textId="199E58F8" w:rsidR="00834F35" w:rsidRDefault="00354A47" w:rsidP="00834F35">
            <w:r>
              <w:t>4</w:t>
            </w:r>
            <w:r w:rsidR="00834F35">
              <w:t>. Wednesday, 15 May 2024</w:t>
            </w:r>
          </w:p>
        </w:tc>
      </w:tr>
      <w:tr w:rsidR="00834F35" w14:paraId="794B566C" w14:textId="77777777" w:rsidTr="00834F35">
        <w:trPr>
          <w:trHeight w:val="277"/>
        </w:trPr>
        <w:tc>
          <w:tcPr>
            <w:tcW w:w="3402" w:type="dxa"/>
            <w:vMerge/>
          </w:tcPr>
          <w:p w14:paraId="0152B836" w14:textId="77777777" w:rsidR="00834F35" w:rsidRDefault="00834F35" w:rsidP="00834F35"/>
        </w:tc>
        <w:tc>
          <w:tcPr>
            <w:tcW w:w="3544" w:type="dxa"/>
            <w:shd w:val="clear" w:color="auto" w:fill="FFFFFF" w:themeFill="background1"/>
          </w:tcPr>
          <w:p w14:paraId="5D719981" w14:textId="49605AFA" w:rsidR="00834F35" w:rsidRDefault="00834F35" w:rsidP="00834F35">
            <w:r>
              <w:t>Wednesday, 05 June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6A1AC051" w14:textId="108F03C9" w:rsidR="00834F35" w:rsidRDefault="00834F35" w:rsidP="00834F35">
            <w:r>
              <w:t>Wednesday, 12 June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1F50C968" w14:textId="125B710E" w:rsidR="00834F35" w:rsidRDefault="00354A47" w:rsidP="00834F35">
            <w:r>
              <w:t>5</w:t>
            </w:r>
            <w:r w:rsidR="00834F35">
              <w:t>. Wednesday, 19 June 2024</w:t>
            </w:r>
          </w:p>
        </w:tc>
      </w:tr>
      <w:tr w:rsidR="00834F35" w14:paraId="3F3EAD1D" w14:textId="77777777" w:rsidTr="003F3EE1">
        <w:trPr>
          <w:trHeight w:val="277"/>
        </w:trPr>
        <w:tc>
          <w:tcPr>
            <w:tcW w:w="3402" w:type="dxa"/>
            <w:vMerge/>
          </w:tcPr>
          <w:p w14:paraId="5A3F5D8D" w14:textId="77777777" w:rsidR="00834F35" w:rsidRDefault="00834F35" w:rsidP="00834F35"/>
        </w:tc>
        <w:tc>
          <w:tcPr>
            <w:tcW w:w="3544" w:type="dxa"/>
            <w:shd w:val="clear" w:color="auto" w:fill="D9E2F3" w:themeFill="accent5" w:themeFillTint="33"/>
          </w:tcPr>
          <w:p w14:paraId="4BF4CEDA" w14:textId="2A4B9CED" w:rsidR="00834F35" w:rsidRDefault="00834F35" w:rsidP="00834F35">
            <w:r>
              <w:t>Wednesday, 03 July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09B058DD" w14:textId="31D003F2" w:rsidR="00834F35" w:rsidRDefault="00834F35" w:rsidP="00834F35">
            <w:r>
              <w:t>Wednesday, 10 July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4D4DDDB1" w14:textId="5E2E2D88" w:rsidR="00834F35" w:rsidRDefault="00354A47" w:rsidP="00834F35">
            <w:r>
              <w:t>6</w:t>
            </w:r>
            <w:r w:rsidR="00834F35">
              <w:t>. Wednesday, 17 July 2024</w:t>
            </w:r>
          </w:p>
        </w:tc>
      </w:tr>
      <w:tr w:rsidR="00834F35" w14:paraId="1C97E35C" w14:textId="77777777" w:rsidTr="00834F35">
        <w:trPr>
          <w:trHeight w:val="277"/>
        </w:trPr>
        <w:tc>
          <w:tcPr>
            <w:tcW w:w="3402" w:type="dxa"/>
            <w:vMerge/>
          </w:tcPr>
          <w:p w14:paraId="063BB540" w14:textId="77777777" w:rsidR="00834F35" w:rsidRDefault="00834F35" w:rsidP="00834F35"/>
        </w:tc>
        <w:tc>
          <w:tcPr>
            <w:tcW w:w="3544" w:type="dxa"/>
            <w:shd w:val="clear" w:color="auto" w:fill="FFFFFF" w:themeFill="background1"/>
          </w:tcPr>
          <w:p w14:paraId="3BA4FED7" w14:textId="2D91730F" w:rsidR="00834F35" w:rsidRDefault="00834F35" w:rsidP="00834F35">
            <w:r>
              <w:t>Wednesday</w:t>
            </w:r>
            <w:r w:rsidRPr="00B96A0A">
              <w:t xml:space="preserve">, </w:t>
            </w:r>
            <w:r>
              <w:t>07 August</w:t>
            </w:r>
            <w:r w:rsidRPr="00B96A0A">
              <w:t xml:space="preserve">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43D1467C" w14:textId="3FF7DD11" w:rsidR="00834F35" w:rsidRDefault="00834F35" w:rsidP="00834F35">
            <w:r>
              <w:t>Wednesday</w:t>
            </w:r>
            <w:r w:rsidRPr="00B96A0A">
              <w:t xml:space="preserve">, </w:t>
            </w:r>
            <w:r>
              <w:t>14 August</w:t>
            </w:r>
            <w:r w:rsidRPr="00B96A0A">
              <w:t xml:space="preserve">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4E89EEB8" w14:textId="06169081" w:rsidR="00834F35" w:rsidRDefault="00354A47" w:rsidP="00834F35">
            <w:r>
              <w:t>7</w:t>
            </w:r>
            <w:r w:rsidR="00834F35" w:rsidRPr="00B96A0A">
              <w:t xml:space="preserve">. </w:t>
            </w:r>
            <w:r w:rsidR="00834F35">
              <w:t>Wednesday</w:t>
            </w:r>
            <w:r w:rsidR="00834F35" w:rsidRPr="00B96A0A">
              <w:t>, 2</w:t>
            </w:r>
            <w:r w:rsidR="00834F35">
              <w:t xml:space="preserve">1 August </w:t>
            </w:r>
            <w:r w:rsidR="00834F35" w:rsidRPr="00B96A0A">
              <w:t>2024</w:t>
            </w:r>
          </w:p>
        </w:tc>
      </w:tr>
      <w:tr w:rsidR="00834F35" w14:paraId="6DFBAF2C" w14:textId="77777777" w:rsidTr="003F3EE1">
        <w:trPr>
          <w:trHeight w:val="277"/>
        </w:trPr>
        <w:tc>
          <w:tcPr>
            <w:tcW w:w="3402" w:type="dxa"/>
            <w:vMerge/>
          </w:tcPr>
          <w:p w14:paraId="09FA0416" w14:textId="77777777" w:rsidR="00834F35" w:rsidRDefault="00834F35" w:rsidP="00834F35"/>
        </w:tc>
        <w:tc>
          <w:tcPr>
            <w:tcW w:w="3544" w:type="dxa"/>
            <w:shd w:val="clear" w:color="auto" w:fill="D9E2F3" w:themeFill="accent5" w:themeFillTint="33"/>
          </w:tcPr>
          <w:p w14:paraId="577B744B" w14:textId="536C7FAD" w:rsidR="00834F35" w:rsidRDefault="00834F35" w:rsidP="00834F35">
            <w:r>
              <w:t>Wednesday, 04 September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362932D8" w14:textId="046AF455" w:rsidR="00834F35" w:rsidRDefault="00834F35" w:rsidP="00834F35">
            <w:r>
              <w:t>Wednesday, 11 September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65905AE3" w14:textId="17724D97" w:rsidR="00834F35" w:rsidRDefault="00354A47" w:rsidP="00834F35">
            <w:r>
              <w:t>8</w:t>
            </w:r>
            <w:r w:rsidR="00834F35">
              <w:t>. Wednesday, 18 September 2024</w:t>
            </w:r>
          </w:p>
        </w:tc>
      </w:tr>
      <w:tr w:rsidR="00834F35" w14:paraId="49B08D1D" w14:textId="77777777" w:rsidTr="00834F35">
        <w:trPr>
          <w:trHeight w:val="277"/>
        </w:trPr>
        <w:tc>
          <w:tcPr>
            <w:tcW w:w="3402" w:type="dxa"/>
            <w:vMerge/>
          </w:tcPr>
          <w:p w14:paraId="6B7C1CB9" w14:textId="77777777" w:rsidR="00834F35" w:rsidRDefault="00834F35" w:rsidP="00834F35"/>
        </w:tc>
        <w:tc>
          <w:tcPr>
            <w:tcW w:w="3544" w:type="dxa"/>
            <w:shd w:val="clear" w:color="auto" w:fill="FFFFFF" w:themeFill="background1"/>
          </w:tcPr>
          <w:p w14:paraId="1366DB39" w14:textId="31ABB489" w:rsidR="00834F35" w:rsidRDefault="00834F35" w:rsidP="00834F35">
            <w:r>
              <w:t>Wednesday, 02 October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6BF4D07A" w14:textId="2339C8D5" w:rsidR="00834F35" w:rsidRDefault="00834F35" w:rsidP="00834F35">
            <w:r>
              <w:t>Wednesday, 09 October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29EED00F" w14:textId="3F7E72F6" w:rsidR="00834F35" w:rsidRDefault="00354A47" w:rsidP="00834F35">
            <w:r>
              <w:t>9</w:t>
            </w:r>
            <w:r w:rsidR="00834F35">
              <w:t>. Wednesday, 16 October 2024</w:t>
            </w:r>
          </w:p>
        </w:tc>
      </w:tr>
      <w:tr w:rsidR="00834F35" w14:paraId="526C20D6" w14:textId="56455E37" w:rsidTr="003F3EE1">
        <w:trPr>
          <w:trHeight w:val="277"/>
        </w:trPr>
        <w:tc>
          <w:tcPr>
            <w:tcW w:w="3402" w:type="dxa"/>
            <w:vMerge/>
          </w:tcPr>
          <w:p w14:paraId="0C15CAE8" w14:textId="77777777" w:rsidR="00834F35" w:rsidRDefault="00834F35" w:rsidP="00834F35"/>
        </w:tc>
        <w:tc>
          <w:tcPr>
            <w:tcW w:w="3544" w:type="dxa"/>
            <w:shd w:val="clear" w:color="auto" w:fill="D9E2F3" w:themeFill="accent5" w:themeFillTint="33"/>
          </w:tcPr>
          <w:p w14:paraId="6196894C" w14:textId="6615705D" w:rsidR="00834F35" w:rsidRDefault="00834F35" w:rsidP="00834F35">
            <w:r>
              <w:t>Wednesday, 06 November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1F3EFEA4" w14:textId="7C2BB366" w:rsidR="00834F35" w:rsidRDefault="00834F35" w:rsidP="00834F35">
            <w:r>
              <w:t>Wednesday, 13 November 2024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7B89265D" w14:textId="1FCB3F69" w:rsidR="00834F35" w:rsidRPr="00FE61DC" w:rsidRDefault="00834F35" w:rsidP="00834F35">
            <w:r>
              <w:t>1</w:t>
            </w:r>
            <w:r w:rsidR="00354A47">
              <w:t>0</w:t>
            </w:r>
            <w:r>
              <w:t>. Wednesday, 20 November 2024</w:t>
            </w:r>
          </w:p>
        </w:tc>
      </w:tr>
      <w:tr w:rsidR="00834F35" w14:paraId="4F264D74" w14:textId="2ABF988F" w:rsidTr="00834F35">
        <w:trPr>
          <w:trHeight w:val="277"/>
        </w:trPr>
        <w:tc>
          <w:tcPr>
            <w:tcW w:w="3402" w:type="dxa"/>
            <w:vMerge/>
          </w:tcPr>
          <w:p w14:paraId="193483A4" w14:textId="77777777" w:rsidR="00834F35" w:rsidRDefault="00834F35" w:rsidP="00834F35"/>
        </w:tc>
        <w:tc>
          <w:tcPr>
            <w:tcW w:w="3544" w:type="dxa"/>
            <w:shd w:val="clear" w:color="auto" w:fill="FFFFFF" w:themeFill="background1"/>
          </w:tcPr>
          <w:p w14:paraId="0A9AAA8A" w14:textId="2347CA71" w:rsidR="00834F35" w:rsidRDefault="00834F35" w:rsidP="00834F35">
            <w:r>
              <w:t>Wednesday, 04 December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1132694E" w14:textId="48618A53" w:rsidR="00834F35" w:rsidRDefault="00834F35" w:rsidP="00834F35">
            <w:r>
              <w:t>Wednesday, 11 December 2024</w:t>
            </w:r>
          </w:p>
        </w:tc>
        <w:tc>
          <w:tcPr>
            <w:tcW w:w="3544" w:type="dxa"/>
            <w:shd w:val="clear" w:color="auto" w:fill="FFFFFF" w:themeFill="background1"/>
          </w:tcPr>
          <w:p w14:paraId="0BE4F3AA" w14:textId="35464A30" w:rsidR="00834F35" w:rsidRPr="00FE61DC" w:rsidRDefault="00834F35" w:rsidP="00834F35">
            <w:r>
              <w:t>1</w:t>
            </w:r>
            <w:r w:rsidR="00354A47">
              <w:t>1</w:t>
            </w:r>
            <w:r>
              <w:t>. Wednesday, 18 December 2024</w:t>
            </w:r>
          </w:p>
        </w:tc>
      </w:tr>
      <w:bookmarkEnd w:id="0"/>
    </w:tbl>
    <w:p w14:paraId="5389BD45" w14:textId="77777777" w:rsidR="003D0AE6" w:rsidRDefault="003D0AE6"/>
    <w:p w14:paraId="662EEE49" w14:textId="77777777" w:rsidR="003D0AE6" w:rsidRDefault="003D0AE6">
      <w:r>
        <w:br w:type="page"/>
      </w:r>
    </w:p>
    <w:p w14:paraId="317847C7" w14:textId="634CB76E" w:rsidR="00AD7A44" w:rsidRDefault="00676B02" w:rsidP="00427296">
      <w:pPr>
        <w:pStyle w:val="Heading2"/>
        <w:ind w:left="709"/>
      </w:pPr>
      <w:r>
        <w:lastRenderedPageBreak/>
        <w:t>Meeting rounds – report workflows</w:t>
      </w:r>
    </w:p>
    <w:p w14:paraId="60A4B440" w14:textId="7F313487" w:rsidR="00427296" w:rsidRDefault="00676B02" w:rsidP="00427296">
      <w:pPr>
        <w:ind w:left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50212C" wp14:editId="441271AC">
            <wp:simplePos x="0" y="0"/>
            <wp:positionH relativeFrom="column">
              <wp:posOffset>2424430</wp:posOffset>
            </wp:positionH>
            <wp:positionV relativeFrom="paragraph">
              <wp:posOffset>393065</wp:posOffset>
            </wp:positionV>
            <wp:extent cx="4838700" cy="2164080"/>
            <wp:effectExtent l="0" t="0" r="0" b="762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96">
        <w:t>Depending on the report / approval workflow reports may progress from</w:t>
      </w:r>
      <w:r w:rsidR="00D24F58">
        <w:t xml:space="preserve"> an</w:t>
      </w:r>
      <w:r w:rsidR="00427296">
        <w:t xml:space="preserve"> Academic Board </w:t>
      </w:r>
      <w:r>
        <w:t>s</w:t>
      </w:r>
      <w:r w:rsidR="00427296">
        <w:t xml:space="preserve">ubcommittee through Academic Board before being considered by Council. </w:t>
      </w:r>
      <w:r>
        <w:t>The meeting rounds in 2024 are provided below for</w:t>
      </w:r>
      <w:r w:rsidR="00637491">
        <w:t xml:space="preserve"> </w:t>
      </w:r>
      <w:r>
        <w:t>planning purposes.</w:t>
      </w:r>
    </w:p>
    <w:p w14:paraId="43C9B85D" w14:textId="77777777" w:rsidR="00676B02" w:rsidRPr="00427296" w:rsidRDefault="00676B02" w:rsidP="00427296">
      <w:pPr>
        <w:ind w:left="709"/>
      </w:pPr>
    </w:p>
    <w:tbl>
      <w:tblPr>
        <w:tblStyle w:val="GridTable4-Accent5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2628"/>
        <w:gridCol w:w="2628"/>
        <w:gridCol w:w="2628"/>
        <w:gridCol w:w="2628"/>
        <w:gridCol w:w="2629"/>
      </w:tblGrid>
      <w:tr w:rsidR="00676B02" w14:paraId="61E0EA3D" w14:textId="77777777" w:rsidTr="00676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965548B" w14:textId="0C060804" w:rsidR="00676B02" w:rsidRPr="00676B02" w:rsidRDefault="00676B02" w:rsidP="00443B78">
            <w:pPr>
              <w:ind w:right="4"/>
            </w:pPr>
            <w:r w:rsidRPr="00676B02">
              <w:t>Meeting Round</w:t>
            </w:r>
          </w:p>
        </w:tc>
        <w:tc>
          <w:tcPr>
            <w:tcW w:w="2628" w:type="dxa"/>
          </w:tcPr>
          <w:p w14:paraId="48E3ECE3" w14:textId="2B1D2D73" w:rsidR="00676B02" w:rsidRPr="009D07D9" w:rsidRDefault="00676B02" w:rsidP="00443B78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07D9">
              <w:rPr>
                <w:b w:val="0"/>
              </w:rPr>
              <w:t>Teaching and Learning Committee</w:t>
            </w:r>
          </w:p>
        </w:tc>
        <w:tc>
          <w:tcPr>
            <w:tcW w:w="2628" w:type="dxa"/>
          </w:tcPr>
          <w:p w14:paraId="6B039402" w14:textId="67E6BD5D" w:rsidR="00676B02" w:rsidRPr="009D07D9" w:rsidRDefault="00676B02" w:rsidP="00443B78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07D9">
              <w:rPr>
                <w:b w:val="0"/>
              </w:rPr>
              <w:t>Research Committee</w:t>
            </w:r>
          </w:p>
        </w:tc>
        <w:tc>
          <w:tcPr>
            <w:tcW w:w="2628" w:type="dxa"/>
          </w:tcPr>
          <w:p w14:paraId="0351FEE0" w14:textId="421AA4F1" w:rsidR="00676B02" w:rsidRPr="009D07D9" w:rsidRDefault="00676B02" w:rsidP="00443B78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07D9">
              <w:rPr>
                <w:b w:val="0"/>
              </w:rPr>
              <w:t>Curriculum Committee</w:t>
            </w:r>
          </w:p>
        </w:tc>
        <w:tc>
          <w:tcPr>
            <w:tcW w:w="2628" w:type="dxa"/>
          </w:tcPr>
          <w:p w14:paraId="7BAB8B72" w14:textId="1EB2FEDA" w:rsidR="00676B02" w:rsidRPr="009D07D9" w:rsidRDefault="00676B02" w:rsidP="00443B78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07D9">
              <w:rPr>
                <w:b w:val="0"/>
              </w:rPr>
              <w:t>Academic Board</w:t>
            </w:r>
          </w:p>
        </w:tc>
        <w:tc>
          <w:tcPr>
            <w:tcW w:w="2629" w:type="dxa"/>
          </w:tcPr>
          <w:p w14:paraId="7F119DD5" w14:textId="101B1EE9" w:rsidR="00676B02" w:rsidRPr="009D07D9" w:rsidRDefault="00676B02" w:rsidP="00443B78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07D9">
              <w:rPr>
                <w:b w:val="0"/>
              </w:rPr>
              <w:t>Council</w:t>
            </w:r>
          </w:p>
        </w:tc>
      </w:tr>
      <w:tr w:rsidR="00676B02" w14:paraId="3E23A863" w14:textId="77777777" w:rsidTr="0067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F4D1AFA" w14:textId="2DE7EFA6" w:rsidR="00676B02" w:rsidRPr="00676B02" w:rsidRDefault="00676B02" w:rsidP="009D07D9">
            <w:pPr>
              <w:ind w:right="4"/>
            </w:pPr>
            <w:r w:rsidRPr="00676B02">
              <w:t>One</w:t>
            </w:r>
          </w:p>
        </w:tc>
        <w:tc>
          <w:tcPr>
            <w:tcW w:w="2628" w:type="dxa"/>
          </w:tcPr>
          <w:p w14:paraId="0C871BBA" w14:textId="5F692213" w:rsidR="00676B02" w:rsidRP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02">
              <w:t>Monday, 12 February 2024</w:t>
            </w:r>
          </w:p>
        </w:tc>
        <w:tc>
          <w:tcPr>
            <w:tcW w:w="2628" w:type="dxa"/>
          </w:tcPr>
          <w:p w14:paraId="363F61D2" w14:textId="1C2858A3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15 February 2024</w:t>
            </w:r>
          </w:p>
        </w:tc>
        <w:tc>
          <w:tcPr>
            <w:tcW w:w="2628" w:type="dxa"/>
          </w:tcPr>
          <w:p w14:paraId="3898986C" w14:textId="52DD1C83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22 February 2024</w:t>
            </w:r>
          </w:p>
        </w:tc>
        <w:tc>
          <w:tcPr>
            <w:tcW w:w="2628" w:type="dxa"/>
          </w:tcPr>
          <w:p w14:paraId="511C269F" w14:textId="7CDAD690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11 March 2024</w:t>
            </w:r>
          </w:p>
        </w:tc>
        <w:tc>
          <w:tcPr>
            <w:tcW w:w="2629" w:type="dxa"/>
          </w:tcPr>
          <w:p w14:paraId="4002953A" w14:textId="451B585C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Tuesday, 26 March 2024</w:t>
            </w:r>
          </w:p>
        </w:tc>
      </w:tr>
      <w:tr w:rsidR="00676B02" w14:paraId="22D83AE4" w14:textId="77777777" w:rsidTr="00676B0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BC06B48" w14:textId="41398205" w:rsidR="00676B02" w:rsidRPr="00676B02" w:rsidRDefault="00676B02" w:rsidP="009D07D9">
            <w:pPr>
              <w:ind w:right="4"/>
            </w:pPr>
            <w:r w:rsidRPr="00676B02">
              <w:t>Two</w:t>
            </w:r>
          </w:p>
        </w:tc>
        <w:tc>
          <w:tcPr>
            <w:tcW w:w="2628" w:type="dxa"/>
          </w:tcPr>
          <w:p w14:paraId="78FFC164" w14:textId="061F584E" w:rsidR="00676B02" w:rsidRP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02">
              <w:t xml:space="preserve">Monday, </w:t>
            </w:r>
            <w:r w:rsidR="002664A1">
              <w:t>0</w:t>
            </w:r>
            <w:r w:rsidRPr="00676B02">
              <w:t>2 April 2024</w:t>
            </w:r>
          </w:p>
        </w:tc>
        <w:tc>
          <w:tcPr>
            <w:tcW w:w="2628" w:type="dxa"/>
          </w:tcPr>
          <w:p w14:paraId="06AB1AF5" w14:textId="2F8C8853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Thursday, </w:t>
            </w:r>
            <w:r w:rsidR="002664A1">
              <w:t>0</w:t>
            </w:r>
            <w:r>
              <w:t>4 April 2024</w:t>
            </w:r>
          </w:p>
        </w:tc>
        <w:tc>
          <w:tcPr>
            <w:tcW w:w="2628" w:type="dxa"/>
          </w:tcPr>
          <w:p w14:paraId="6D35E5C5" w14:textId="3D569AC4" w:rsidR="00676B02" w:rsidRPr="00155E29" w:rsidRDefault="00155E29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986D62">
              <w:t xml:space="preserve">Thursday, </w:t>
            </w:r>
            <w:r w:rsidR="002664A1">
              <w:t>0</w:t>
            </w:r>
            <w:r w:rsidRPr="00986D62">
              <w:t>2 May 2024</w:t>
            </w:r>
          </w:p>
        </w:tc>
        <w:tc>
          <w:tcPr>
            <w:tcW w:w="2628" w:type="dxa"/>
          </w:tcPr>
          <w:p w14:paraId="47BC9C52" w14:textId="6C236A12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Monday, 13 May 2024</w:t>
            </w:r>
          </w:p>
        </w:tc>
        <w:tc>
          <w:tcPr>
            <w:tcW w:w="2629" w:type="dxa"/>
          </w:tcPr>
          <w:p w14:paraId="29C5C30B" w14:textId="679163D4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30 May 2024</w:t>
            </w:r>
          </w:p>
        </w:tc>
      </w:tr>
      <w:tr w:rsidR="00676B02" w14:paraId="29736989" w14:textId="77777777" w:rsidTr="0067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BFFED" w14:textId="4FA410D3" w:rsidR="00676B02" w:rsidRPr="00676B02" w:rsidRDefault="00676B02" w:rsidP="009D07D9">
            <w:pPr>
              <w:ind w:right="4"/>
            </w:pPr>
            <w:r w:rsidRPr="00676B02">
              <w:t>Three</w:t>
            </w:r>
          </w:p>
        </w:tc>
        <w:tc>
          <w:tcPr>
            <w:tcW w:w="2628" w:type="dxa"/>
          </w:tcPr>
          <w:p w14:paraId="5C57F1A7" w14:textId="7B8B683F" w:rsidR="00676B02" w:rsidRP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02">
              <w:t xml:space="preserve">Monday, </w:t>
            </w:r>
            <w:r w:rsidR="002664A1">
              <w:t>0</w:t>
            </w:r>
            <w:r w:rsidRPr="00676B02">
              <w:t>3 June 2024</w:t>
            </w:r>
          </w:p>
        </w:tc>
        <w:tc>
          <w:tcPr>
            <w:tcW w:w="2628" w:type="dxa"/>
          </w:tcPr>
          <w:p w14:paraId="34DE6FAE" w14:textId="4AE0DD09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Thursday, </w:t>
            </w:r>
            <w:r w:rsidR="002664A1">
              <w:t>0</w:t>
            </w:r>
            <w:r>
              <w:t>6 June 2024</w:t>
            </w:r>
          </w:p>
        </w:tc>
        <w:tc>
          <w:tcPr>
            <w:tcW w:w="2628" w:type="dxa"/>
          </w:tcPr>
          <w:p w14:paraId="546F4226" w14:textId="00E49302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13 June 2024</w:t>
            </w:r>
          </w:p>
        </w:tc>
        <w:tc>
          <w:tcPr>
            <w:tcW w:w="2628" w:type="dxa"/>
          </w:tcPr>
          <w:p w14:paraId="4B4980C6" w14:textId="61DE06B4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</w:t>
            </w:r>
            <w:r w:rsidR="002664A1">
              <w:t>0</w:t>
            </w:r>
            <w:r>
              <w:t>8 July 2024</w:t>
            </w:r>
          </w:p>
        </w:tc>
        <w:tc>
          <w:tcPr>
            <w:tcW w:w="2629" w:type="dxa"/>
          </w:tcPr>
          <w:p w14:paraId="5DDE0505" w14:textId="4DC88842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Friday, 26 July 2024</w:t>
            </w:r>
          </w:p>
        </w:tc>
      </w:tr>
      <w:tr w:rsidR="00676B02" w14:paraId="00181A3B" w14:textId="77777777" w:rsidTr="00676B0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4D04425" w14:textId="17BAC58B" w:rsidR="00676B02" w:rsidRPr="00676B02" w:rsidRDefault="00676B02" w:rsidP="009D07D9">
            <w:pPr>
              <w:ind w:right="4"/>
            </w:pPr>
            <w:r w:rsidRPr="00676B02">
              <w:t>Four</w:t>
            </w:r>
          </w:p>
        </w:tc>
        <w:tc>
          <w:tcPr>
            <w:tcW w:w="2628" w:type="dxa"/>
          </w:tcPr>
          <w:p w14:paraId="4BA462A5" w14:textId="5015F120" w:rsidR="00676B02" w:rsidRP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02">
              <w:t>Monday, 22 July 2024</w:t>
            </w:r>
          </w:p>
        </w:tc>
        <w:tc>
          <w:tcPr>
            <w:tcW w:w="2628" w:type="dxa"/>
          </w:tcPr>
          <w:p w14:paraId="7C691E6B" w14:textId="0813E3A9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31 July 2024</w:t>
            </w:r>
          </w:p>
        </w:tc>
        <w:tc>
          <w:tcPr>
            <w:tcW w:w="2628" w:type="dxa"/>
          </w:tcPr>
          <w:p w14:paraId="67C0DDD6" w14:textId="3E7C1709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Thursday, </w:t>
            </w:r>
            <w:r w:rsidR="002664A1">
              <w:t>0</w:t>
            </w:r>
            <w:r>
              <w:t>1 August 2024</w:t>
            </w:r>
          </w:p>
        </w:tc>
        <w:tc>
          <w:tcPr>
            <w:tcW w:w="2628" w:type="dxa"/>
          </w:tcPr>
          <w:p w14:paraId="6D0B5B64" w14:textId="60EC81F7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Monday, 26 August 2024</w:t>
            </w:r>
          </w:p>
        </w:tc>
        <w:tc>
          <w:tcPr>
            <w:tcW w:w="2629" w:type="dxa"/>
          </w:tcPr>
          <w:p w14:paraId="67BE06CF" w14:textId="7499CD6D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27 September 2024</w:t>
            </w:r>
          </w:p>
        </w:tc>
      </w:tr>
      <w:tr w:rsidR="00676B02" w14:paraId="6D7B8E4F" w14:textId="77777777" w:rsidTr="0067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540A5A7" w14:textId="0E85B90F" w:rsidR="00676B02" w:rsidRPr="00676B02" w:rsidRDefault="00676B02" w:rsidP="009D07D9">
            <w:pPr>
              <w:ind w:right="4"/>
            </w:pPr>
            <w:r w:rsidRPr="00676B02">
              <w:t>Five</w:t>
            </w:r>
          </w:p>
        </w:tc>
        <w:tc>
          <w:tcPr>
            <w:tcW w:w="2628" w:type="dxa"/>
          </w:tcPr>
          <w:p w14:paraId="37B2F38B" w14:textId="2E2B36C5" w:rsidR="00676B02" w:rsidRP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B02">
              <w:t xml:space="preserve">Monday, </w:t>
            </w:r>
            <w:r w:rsidR="002664A1">
              <w:t>0</w:t>
            </w:r>
            <w:r w:rsidRPr="00676B02">
              <w:t>9 September 2024</w:t>
            </w:r>
          </w:p>
        </w:tc>
        <w:tc>
          <w:tcPr>
            <w:tcW w:w="2628" w:type="dxa"/>
          </w:tcPr>
          <w:p w14:paraId="6735F87B" w14:textId="0CCA4786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12 September 2024</w:t>
            </w:r>
          </w:p>
        </w:tc>
        <w:tc>
          <w:tcPr>
            <w:tcW w:w="2628" w:type="dxa"/>
          </w:tcPr>
          <w:p w14:paraId="1C8A7E1F" w14:textId="472685E5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19 September 2024</w:t>
            </w:r>
          </w:p>
        </w:tc>
        <w:tc>
          <w:tcPr>
            <w:tcW w:w="2628" w:type="dxa"/>
          </w:tcPr>
          <w:p w14:paraId="08153346" w14:textId="0546CE8A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14 October 2024</w:t>
            </w:r>
          </w:p>
        </w:tc>
        <w:tc>
          <w:tcPr>
            <w:tcW w:w="2629" w:type="dxa"/>
          </w:tcPr>
          <w:p w14:paraId="305CA6E6" w14:textId="237F01B1" w:rsidR="00676B02" w:rsidRDefault="00676B02" w:rsidP="009D07D9">
            <w:pPr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Friday, 29 November 2024</w:t>
            </w:r>
          </w:p>
        </w:tc>
      </w:tr>
      <w:tr w:rsidR="00676B02" w14:paraId="08A734A2" w14:textId="77777777" w:rsidTr="00676B0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DD1A195" w14:textId="654DF2C0" w:rsidR="00676B02" w:rsidRPr="00676B02" w:rsidRDefault="00676B02" w:rsidP="009D07D9">
            <w:pPr>
              <w:ind w:right="4"/>
            </w:pPr>
            <w:r w:rsidRPr="00676B02">
              <w:t>Six</w:t>
            </w:r>
          </w:p>
        </w:tc>
        <w:tc>
          <w:tcPr>
            <w:tcW w:w="2628" w:type="dxa"/>
          </w:tcPr>
          <w:p w14:paraId="380F54DA" w14:textId="7C1FDF97" w:rsidR="00676B02" w:rsidRP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02">
              <w:t>Monday, 28 October 2024</w:t>
            </w:r>
          </w:p>
        </w:tc>
        <w:tc>
          <w:tcPr>
            <w:tcW w:w="2628" w:type="dxa"/>
          </w:tcPr>
          <w:p w14:paraId="3F36F541" w14:textId="3F19E77E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31 October 2024</w:t>
            </w:r>
          </w:p>
        </w:tc>
        <w:tc>
          <w:tcPr>
            <w:tcW w:w="2628" w:type="dxa"/>
          </w:tcPr>
          <w:p w14:paraId="3A6B9216" w14:textId="398C9933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Thursday, </w:t>
            </w:r>
            <w:r w:rsidR="002664A1">
              <w:t>0</w:t>
            </w:r>
            <w:r>
              <w:t>7 November 2024</w:t>
            </w:r>
          </w:p>
        </w:tc>
        <w:tc>
          <w:tcPr>
            <w:tcW w:w="2628" w:type="dxa"/>
          </w:tcPr>
          <w:p w14:paraId="4BD016CE" w14:textId="45EF6FAB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Monday, 25 November 2024</w:t>
            </w:r>
          </w:p>
        </w:tc>
        <w:tc>
          <w:tcPr>
            <w:tcW w:w="2629" w:type="dxa"/>
          </w:tcPr>
          <w:p w14:paraId="0907BB40" w14:textId="6BF96233" w:rsidR="00676B02" w:rsidRDefault="00676B02" w:rsidP="009D07D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meeting of 2025</w:t>
            </w:r>
          </w:p>
        </w:tc>
      </w:tr>
    </w:tbl>
    <w:p w14:paraId="0E080F9A" w14:textId="5CD15EAB" w:rsidR="00427296" w:rsidRDefault="00427296" w:rsidP="00676B02">
      <w:pPr>
        <w:ind w:right="4"/>
      </w:pPr>
    </w:p>
    <w:sectPr w:rsidR="00427296" w:rsidSect="00FE61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709" w:bottom="1440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F86E" w14:textId="77777777" w:rsidR="008E6167" w:rsidRDefault="008E6167" w:rsidP="006E71D3">
      <w:pPr>
        <w:spacing w:after="0" w:line="240" w:lineRule="auto"/>
      </w:pPr>
      <w:r>
        <w:separator/>
      </w:r>
    </w:p>
  </w:endnote>
  <w:endnote w:type="continuationSeparator" w:id="0">
    <w:p w14:paraId="3517EB0D" w14:textId="77777777" w:rsidR="008E6167" w:rsidRDefault="008E6167" w:rsidP="006E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5578" w14:textId="77777777" w:rsidR="00770304" w:rsidRDefault="0077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803D" w14:textId="77777777" w:rsidR="00770304" w:rsidRDefault="00770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1F3E" w14:textId="77777777" w:rsidR="00770304" w:rsidRDefault="0077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51C3" w14:textId="77777777" w:rsidR="008E6167" w:rsidRDefault="008E6167" w:rsidP="006E71D3">
      <w:pPr>
        <w:spacing w:after="0" w:line="240" w:lineRule="auto"/>
      </w:pPr>
      <w:r>
        <w:separator/>
      </w:r>
    </w:p>
  </w:footnote>
  <w:footnote w:type="continuationSeparator" w:id="0">
    <w:p w14:paraId="010B9C40" w14:textId="77777777" w:rsidR="008E6167" w:rsidRDefault="008E6167" w:rsidP="006E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6423" w14:textId="77777777" w:rsidR="00770304" w:rsidRDefault="0077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5B87" w14:textId="77777777" w:rsidR="00585903" w:rsidRDefault="00585903" w:rsidP="00D96216">
    <w:pPr>
      <w:ind w:left="426"/>
      <w:rPr>
        <w:b/>
      </w:rPr>
    </w:pPr>
  </w:p>
  <w:p w14:paraId="679D546F" w14:textId="66C41AB6" w:rsidR="006E71D3" w:rsidRPr="00D96216" w:rsidRDefault="00770304" w:rsidP="00D96216">
    <w:pPr>
      <w:ind w:left="567"/>
      <w:rPr>
        <w:b/>
      </w:rPr>
    </w:pPr>
    <w:r w:rsidRPr="00770304">
      <w:rPr>
        <w:b/>
      </w:rPr>
      <w:t>Academic Portfolio Executive Committee</w:t>
    </w:r>
    <w:r>
      <w:rPr>
        <w:b/>
      </w:rPr>
      <w:t xml:space="preserve"> </w:t>
    </w:r>
    <w:r w:rsidR="00136B67" w:rsidRPr="00D96216">
      <w:rPr>
        <w:b/>
      </w:rPr>
      <w:t>Dates for 20</w:t>
    </w:r>
    <w:r w:rsidR="00A32BAA" w:rsidRPr="00D96216">
      <w:rPr>
        <w:b/>
      </w:rPr>
      <w:t>2</w:t>
    </w:r>
    <w:r w:rsidR="00AB7508" w:rsidRPr="00D96216">
      <w:rPr>
        <w:b/>
      </w:rPr>
      <w:t>4</w:t>
    </w:r>
  </w:p>
  <w:p w14:paraId="19BD130C" w14:textId="77777777" w:rsidR="006E71D3" w:rsidRDefault="006E7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F918" w14:textId="77777777" w:rsidR="00770304" w:rsidRDefault="00770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81"/>
    <w:rsid w:val="00015D4B"/>
    <w:rsid w:val="000254D7"/>
    <w:rsid w:val="00050D81"/>
    <w:rsid w:val="000702E1"/>
    <w:rsid w:val="000B4037"/>
    <w:rsid w:val="000D5674"/>
    <w:rsid w:val="000E0748"/>
    <w:rsid w:val="000E675A"/>
    <w:rsid w:val="00136B67"/>
    <w:rsid w:val="00146D71"/>
    <w:rsid w:val="00155E29"/>
    <w:rsid w:val="0018783B"/>
    <w:rsid w:val="00194AE0"/>
    <w:rsid w:val="00213874"/>
    <w:rsid w:val="00230078"/>
    <w:rsid w:val="002664A1"/>
    <w:rsid w:val="002E3B65"/>
    <w:rsid w:val="002F46E7"/>
    <w:rsid w:val="00333B81"/>
    <w:rsid w:val="00354A47"/>
    <w:rsid w:val="003C0489"/>
    <w:rsid w:val="003C5948"/>
    <w:rsid w:val="003D0AE6"/>
    <w:rsid w:val="003D0ED4"/>
    <w:rsid w:val="003D658F"/>
    <w:rsid w:val="003F3EE1"/>
    <w:rsid w:val="00427296"/>
    <w:rsid w:val="00443B78"/>
    <w:rsid w:val="00456527"/>
    <w:rsid w:val="00464020"/>
    <w:rsid w:val="00480AA6"/>
    <w:rsid w:val="004821DC"/>
    <w:rsid w:val="004B5379"/>
    <w:rsid w:val="004E1B1D"/>
    <w:rsid w:val="005201D7"/>
    <w:rsid w:val="00526D1C"/>
    <w:rsid w:val="00543D05"/>
    <w:rsid w:val="00585903"/>
    <w:rsid w:val="005B31F8"/>
    <w:rsid w:val="005C4907"/>
    <w:rsid w:val="005E6C27"/>
    <w:rsid w:val="00637491"/>
    <w:rsid w:val="0064163F"/>
    <w:rsid w:val="00642D08"/>
    <w:rsid w:val="00675832"/>
    <w:rsid w:val="00676B02"/>
    <w:rsid w:val="0069625A"/>
    <w:rsid w:val="006D0A53"/>
    <w:rsid w:val="006E71D3"/>
    <w:rsid w:val="006F6FA5"/>
    <w:rsid w:val="006F7344"/>
    <w:rsid w:val="00770304"/>
    <w:rsid w:val="00787A27"/>
    <w:rsid w:val="007A28E9"/>
    <w:rsid w:val="00834F35"/>
    <w:rsid w:val="00865AF8"/>
    <w:rsid w:val="0088660D"/>
    <w:rsid w:val="00897CC7"/>
    <w:rsid w:val="008B7BD2"/>
    <w:rsid w:val="008D086B"/>
    <w:rsid w:val="008E6167"/>
    <w:rsid w:val="00901063"/>
    <w:rsid w:val="00907A87"/>
    <w:rsid w:val="00907E59"/>
    <w:rsid w:val="00921631"/>
    <w:rsid w:val="00931EB6"/>
    <w:rsid w:val="00943599"/>
    <w:rsid w:val="00952BCB"/>
    <w:rsid w:val="009615D8"/>
    <w:rsid w:val="0096168F"/>
    <w:rsid w:val="00980E49"/>
    <w:rsid w:val="00986D62"/>
    <w:rsid w:val="009B18C3"/>
    <w:rsid w:val="009D07D9"/>
    <w:rsid w:val="00A00AB7"/>
    <w:rsid w:val="00A32BAA"/>
    <w:rsid w:val="00A42A0C"/>
    <w:rsid w:val="00A4687C"/>
    <w:rsid w:val="00A70DF1"/>
    <w:rsid w:val="00AB7508"/>
    <w:rsid w:val="00AC1C05"/>
    <w:rsid w:val="00AC4236"/>
    <w:rsid w:val="00AD26BF"/>
    <w:rsid w:val="00AD7A44"/>
    <w:rsid w:val="00B3764E"/>
    <w:rsid w:val="00B96A0A"/>
    <w:rsid w:val="00BA21CD"/>
    <w:rsid w:val="00BA21E2"/>
    <w:rsid w:val="00BA5983"/>
    <w:rsid w:val="00BE60F8"/>
    <w:rsid w:val="00BF5A45"/>
    <w:rsid w:val="00BF7D66"/>
    <w:rsid w:val="00C0126D"/>
    <w:rsid w:val="00C465C8"/>
    <w:rsid w:val="00C668CA"/>
    <w:rsid w:val="00C67E7F"/>
    <w:rsid w:val="00C7008C"/>
    <w:rsid w:val="00D24F58"/>
    <w:rsid w:val="00D33745"/>
    <w:rsid w:val="00D60D0D"/>
    <w:rsid w:val="00D9141F"/>
    <w:rsid w:val="00D96216"/>
    <w:rsid w:val="00DD124C"/>
    <w:rsid w:val="00DF2DDA"/>
    <w:rsid w:val="00E1547A"/>
    <w:rsid w:val="00E20AD2"/>
    <w:rsid w:val="00E3617F"/>
    <w:rsid w:val="00E43688"/>
    <w:rsid w:val="00E90852"/>
    <w:rsid w:val="00EF29D7"/>
    <w:rsid w:val="00EF72B8"/>
    <w:rsid w:val="00F11CBE"/>
    <w:rsid w:val="00F31E49"/>
    <w:rsid w:val="00F34EC0"/>
    <w:rsid w:val="00F51A59"/>
    <w:rsid w:val="00FA665B"/>
    <w:rsid w:val="00FD72AA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05109F"/>
  <w15:chartTrackingRefBased/>
  <w15:docId w15:val="{7FB9448E-0BD1-4373-A1D6-18E2241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D3"/>
  </w:style>
  <w:style w:type="paragraph" w:styleId="Footer">
    <w:name w:val="footer"/>
    <w:basedOn w:val="Normal"/>
    <w:link w:val="FooterChar"/>
    <w:uiPriority w:val="99"/>
    <w:unhideWhenUsed/>
    <w:rsid w:val="006E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D3"/>
  </w:style>
  <w:style w:type="paragraph" w:styleId="BalloonText">
    <w:name w:val="Balloon Text"/>
    <w:basedOn w:val="Normal"/>
    <w:link w:val="BalloonTextChar"/>
    <w:uiPriority w:val="99"/>
    <w:semiHidden/>
    <w:unhideWhenUsed/>
    <w:rsid w:val="0048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7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6">
    <w:name w:val="Grid Table 4 Accent 6"/>
    <w:basedOn w:val="TableNormal"/>
    <w:uiPriority w:val="49"/>
    <w:rsid w:val="004272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4272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128430-C0AA-49BC-99C6-4BE5F381AFEC}" type="doc">
      <dgm:prSet loTypeId="urn:microsoft.com/office/officeart/2005/8/layout/hProcess9" loCatId="process" qsTypeId="urn:microsoft.com/office/officeart/2005/8/quickstyle/simple1" qsCatId="simple" csTypeId="urn:microsoft.com/office/officeart/2005/8/colors/accent5_3" csCatId="accent5" phldr="1"/>
      <dgm:spPr/>
    </dgm:pt>
    <dgm:pt modelId="{B94A0C72-BCD2-46E8-8760-F9A927BF278E}">
      <dgm:prSet phldrT="[Text]"/>
      <dgm:spPr/>
      <dgm:t>
        <a:bodyPr/>
        <a:lstStyle/>
        <a:p>
          <a:r>
            <a:rPr lang="en-AU"/>
            <a:t>Academic Board Sub-Committee</a:t>
          </a:r>
        </a:p>
      </dgm:t>
    </dgm:pt>
    <dgm:pt modelId="{838C12B8-7328-490E-9B32-3F1B3DD6211D}" type="parTrans" cxnId="{F5243DDA-0470-4CE9-9DE5-34C0D5F80EA0}">
      <dgm:prSet/>
      <dgm:spPr/>
      <dgm:t>
        <a:bodyPr/>
        <a:lstStyle/>
        <a:p>
          <a:endParaRPr lang="en-AU"/>
        </a:p>
      </dgm:t>
    </dgm:pt>
    <dgm:pt modelId="{98BE2F13-6012-4B5C-96A4-7BEE51E13BD3}" type="sibTrans" cxnId="{F5243DDA-0470-4CE9-9DE5-34C0D5F80EA0}">
      <dgm:prSet/>
      <dgm:spPr/>
      <dgm:t>
        <a:bodyPr/>
        <a:lstStyle/>
        <a:p>
          <a:endParaRPr lang="en-AU"/>
        </a:p>
      </dgm:t>
    </dgm:pt>
    <dgm:pt modelId="{F2D5F3A8-5EF9-4955-B43C-02FA4E03F0A7}">
      <dgm:prSet phldrT="[Text]"/>
      <dgm:spPr/>
      <dgm:t>
        <a:bodyPr/>
        <a:lstStyle/>
        <a:p>
          <a:r>
            <a:rPr lang="en-AU"/>
            <a:t>Academic Board</a:t>
          </a:r>
        </a:p>
      </dgm:t>
    </dgm:pt>
    <dgm:pt modelId="{91E12A89-C24F-41F5-9E16-73E73E3A0E57}" type="parTrans" cxnId="{6BB951B0-6DFA-45D1-A5E8-D6EDDD0E1246}">
      <dgm:prSet/>
      <dgm:spPr/>
      <dgm:t>
        <a:bodyPr/>
        <a:lstStyle/>
        <a:p>
          <a:endParaRPr lang="en-AU"/>
        </a:p>
      </dgm:t>
    </dgm:pt>
    <dgm:pt modelId="{EE71C59F-CDE8-4F29-ACD1-FCE99271AD92}" type="sibTrans" cxnId="{6BB951B0-6DFA-45D1-A5E8-D6EDDD0E1246}">
      <dgm:prSet/>
      <dgm:spPr/>
      <dgm:t>
        <a:bodyPr/>
        <a:lstStyle/>
        <a:p>
          <a:endParaRPr lang="en-AU"/>
        </a:p>
      </dgm:t>
    </dgm:pt>
    <dgm:pt modelId="{46499788-70E4-4AA7-BE65-34D6B7F3C976}">
      <dgm:prSet phldrT="[Text]"/>
      <dgm:spPr/>
      <dgm:t>
        <a:bodyPr/>
        <a:lstStyle/>
        <a:p>
          <a:r>
            <a:rPr lang="en-AU"/>
            <a:t>Council</a:t>
          </a:r>
        </a:p>
      </dgm:t>
    </dgm:pt>
    <dgm:pt modelId="{7300B87C-AD86-40F6-BD35-1D5E7E951C76}" type="parTrans" cxnId="{F7827DBC-DB4D-46CE-95DB-123313CF4A6A}">
      <dgm:prSet/>
      <dgm:spPr/>
      <dgm:t>
        <a:bodyPr/>
        <a:lstStyle/>
        <a:p>
          <a:endParaRPr lang="en-AU"/>
        </a:p>
      </dgm:t>
    </dgm:pt>
    <dgm:pt modelId="{A0CD90D1-8A35-4AB9-9AA5-A97EE83879C0}" type="sibTrans" cxnId="{F7827DBC-DB4D-46CE-95DB-123313CF4A6A}">
      <dgm:prSet/>
      <dgm:spPr/>
      <dgm:t>
        <a:bodyPr/>
        <a:lstStyle/>
        <a:p>
          <a:endParaRPr lang="en-AU"/>
        </a:p>
      </dgm:t>
    </dgm:pt>
    <dgm:pt modelId="{FBEB7EFD-97EC-4013-BBA8-A2CCCF8335FF}">
      <dgm:prSet phldrT="[Text]"/>
      <dgm:spPr/>
      <dgm:t>
        <a:bodyPr/>
        <a:lstStyle/>
        <a:p>
          <a:r>
            <a:rPr lang="en-AU"/>
            <a:t>Teaching and Learning</a:t>
          </a:r>
        </a:p>
      </dgm:t>
    </dgm:pt>
    <dgm:pt modelId="{1CAAE07D-C458-4AF7-B65A-6FD74352113B}" type="parTrans" cxnId="{D0786D61-3EB1-4846-9E9C-D068E1C319D9}">
      <dgm:prSet/>
      <dgm:spPr/>
      <dgm:t>
        <a:bodyPr/>
        <a:lstStyle/>
        <a:p>
          <a:endParaRPr lang="en-AU"/>
        </a:p>
      </dgm:t>
    </dgm:pt>
    <dgm:pt modelId="{A72C7682-08DA-4FA8-BEE5-101A38F74ADA}" type="sibTrans" cxnId="{D0786D61-3EB1-4846-9E9C-D068E1C319D9}">
      <dgm:prSet/>
      <dgm:spPr/>
      <dgm:t>
        <a:bodyPr/>
        <a:lstStyle/>
        <a:p>
          <a:endParaRPr lang="en-AU"/>
        </a:p>
      </dgm:t>
    </dgm:pt>
    <dgm:pt modelId="{FABCC9FF-72D7-4D2D-8D10-C7DA1090D124}">
      <dgm:prSet phldrT="[Text]"/>
      <dgm:spPr/>
      <dgm:t>
        <a:bodyPr/>
        <a:lstStyle/>
        <a:p>
          <a:r>
            <a:rPr lang="en-AU"/>
            <a:t>Research Committee</a:t>
          </a:r>
        </a:p>
      </dgm:t>
    </dgm:pt>
    <dgm:pt modelId="{2B67D17F-B3A4-408F-8AC1-4263D0D2DC50}" type="parTrans" cxnId="{F95060AA-4754-4133-8345-A3E3DA0F05A2}">
      <dgm:prSet/>
      <dgm:spPr/>
      <dgm:t>
        <a:bodyPr/>
        <a:lstStyle/>
        <a:p>
          <a:endParaRPr lang="en-AU"/>
        </a:p>
      </dgm:t>
    </dgm:pt>
    <dgm:pt modelId="{8B3401CE-4440-4BE7-8CEE-5D163793EF10}" type="sibTrans" cxnId="{F95060AA-4754-4133-8345-A3E3DA0F05A2}">
      <dgm:prSet/>
      <dgm:spPr/>
      <dgm:t>
        <a:bodyPr/>
        <a:lstStyle/>
        <a:p>
          <a:endParaRPr lang="en-AU"/>
        </a:p>
      </dgm:t>
    </dgm:pt>
    <dgm:pt modelId="{E1FA2954-550B-4E60-9488-4E38A4C12F05}">
      <dgm:prSet phldrT="[Text]"/>
      <dgm:spPr/>
      <dgm:t>
        <a:bodyPr/>
        <a:lstStyle/>
        <a:p>
          <a:r>
            <a:rPr lang="en-AU"/>
            <a:t>Curriculum Committee</a:t>
          </a:r>
        </a:p>
      </dgm:t>
    </dgm:pt>
    <dgm:pt modelId="{2A04A89C-E44C-4A70-98C5-FF4380290954}" type="parTrans" cxnId="{F8870CD1-D6C9-491F-9CFD-31D19E18DF8F}">
      <dgm:prSet/>
      <dgm:spPr/>
      <dgm:t>
        <a:bodyPr/>
        <a:lstStyle/>
        <a:p>
          <a:endParaRPr lang="en-AU"/>
        </a:p>
      </dgm:t>
    </dgm:pt>
    <dgm:pt modelId="{CBB7BB80-A9DB-4FB4-9087-80DB964325CF}" type="sibTrans" cxnId="{F8870CD1-D6C9-491F-9CFD-31D19E18DF8F}">
      <dgm:prSet/>
      <dgm:spPr/>
      <dgm:t>
        <a:bodyPr/>
        <a:lstStyle/>
        <a:p>
          <a:endParaRPr lang="en-AU"/>
        </a:p>
      </dgm:t>
    </dgm:pt>
    <dgm:pt modelId="{D6E36D63-30E4-43E6-8A11-00302B67319A}" type="pres">
      <dgm:prSet presAssocID="{1A128430-C0AA-49BC-99C6-4BE5F381AFEC}" presName="CompostProcess" presStyleCnt="0">
        <dgm:presLayoutVars>
          <dgm:dir/>
          <dgm:resizeHandles val="exact"/>
        </dgm:presLayoutVars>
      </dgm:prSet>
      <dgm:spPr/>
    </dgm:pt>
    <dgm:pt modelId="{702E426C-885A-4F11-99BC-F91E1196956F}" type="pres">
      <dgm:prSet presAssocID="{1A128430-C0AA-49BC-99C6-4BE5F381AFEC}" presName="arrow" presStyleLbl="bgShp" presStyleIdx="0" presStyleCnt="1"/>
      <dgm:spPr/>
    </dgm:pt>
    <dgm:pt modelId="{3CCB16D3-2AFE-4031-BEF7-00D4E0B28DFD}" type="pres">
      <dgm:prSet presAssocID="{1A128430-C0AA-49BC-99C6-4BE5F381AFEC}" presName="linearProcess" presStyleCnt="0"/>
      <dgm:spPr/>
    </dgm:pt>
    <dgm:pt modelId="{5B137A70-5151-4204-BB96-487E0A6425ED}" type="pres">
      <dgm:prSet presAssocID="{B94A0C72-BCD2-46E8-8760-F9A927BF278E}" presName="textNode" presStyleLbl="node1" presStyleIdx="0" presStyleCnt="3">
        <dgm:presLayoutVars>
          <dgm:bulletEnabled val="1"/>
        </dgm:presLayoutVars>
      </dgm:prSet>
      <dgm:spPr/>
    </dgm:pt>
    <dgm:pt modelId="{0539E242-A4D4-4596-A332-2EF5CAA89FF2}" type="pres">
      <dgm:prSet presAssocID="{98BE2F13-6012-4B5C-96A4-7BEE51E13BD3}" presName="sibTrans" presStyleCnt="0"/>
      <dgm:spPr/>
    </dgm:pt>
    <dgm:pt modelId="{039F31B5-498E-49BE-B26B-5B7E12894C90}" type="pres">
      <dgm:prSet presAssocID="{F2D5F3A8-5EF9-4955-B43C-02FA4E03F0A7}" presName="textNode" presStyleLbl="node1" presStyleIdx="1" presStyleCnt="3">
        <dgm:presLayoutVars>
          <dgm:bulletEnabled val="1"/>
        </dgm:presLayoutVars>
      </dgm:prSet>
      <dgm:spPr/>
    </dgm:pt>
    <dgm:pt modelId="{04E5DC75-2825-49E2-B02A-589387CBDCFB}" type="pres">
      <dgm:prSet presAssocID="{EE71C59F-CDE8-4F29-ACD1-FCE99271AD92}" presName="sibTrans" presStyleCnt="0"/>
      <dgm:spPr/>
    </dgm:pt>
    <dgm:pt modelId="{65A3F698-91E4-4CAD-91FB-B84CD7AF061D}" type="pres">
      <dgm:prSet presAssocID="{46499788-70E4-4AA7-BE65-34D6B7F3C976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0FEF6713-0D87-4301-A3FF-8A2CCFC3E856}" type="presOf" srcId="{FABCC9FF-72D7-4D2D-8D10-C7DA1090D124}" destId="{5B137A70-5151-4204-BB96-487E0A6425ED}" srcOrd="0" destOrd="2" presId="urn:microsoft.com/office/officeart/2005/8/layout/hProcess9"/>
    <dgm:cxn modelId="{281E685E-8F52-4E71-83DD-42481EA468EB}" type="presOf" srcId="{FBEB7EFD-97EC-4013-BBA8-A2CCCF8335FF}" destId="{5B137A70-5151-4204-BB96-487E0A6425ED}" srcOrd="0" destOrd="1" presId="urn:microsoft.com/office/officeart/2005/8/layout/hProcess9"/>
    <dgm:cxn modelId="{D0786D61-3EB1-4846-9E9C-D068E1C319D9}" srcId="{B94A0C72-BCD2-46E8-8760-F9A927BF278E}" destId="{FBEB7EFD-97EC-4013-BBA8-A2CCCF8335FF}" srcOrd="0" destOrd="0" parTransId="{1CAAE07D-C458-4AF7-B65A-6FD74352113B}" sibTransId="{A72C7682-08DA-4FA8-BEE5-101A38F74ADA}"/>
    <dgm:cxn modelId="{FD49124A-0AA3-450C-94E0-D615A12BC1CF}" type="presOf" srcId="{46499788-70E4-4AA7-BE65-34D6B7F3C976}" destId="{65A3F698-91E4-4CAD-91FB-B84CD7AF061D}" srcOrd="0" destOrd="0" presId="urn:microsoft.com/office/officeart/2005/8/layout/hProcess9"/>
    <dgm:cxn modelId="{09A5676A-4C49-462A-AB1B-8A98844F095B}" type="presOf" srcId="{F2D5F3A8-5EF9-4955-B43C-02FA4E03F0A7}" destId="{039F31B5-498E-49BE-B26B-5B7E12894C90}" srcOrd="0" destOrd="0" presId="urn:microsoft.com/office/officeart/2005/8/layout/hProcess9"/>
    <dgm:cxn modelId="{39AB1E9C-A405-4289-9B2F-D3EF0AE043E5}" type="presOf" srcId="{E1FA2954-550B-4E60-9488-4E38A4C12F05}" destId="{5B137A70-5151-4204-BB96-487E0A6425ED}" srcOrd="0" destOrd="3" presId="urn:microsoft.com/office/officeart/2005/8/layout/hProcess9"/>
    <dgm:cxn modelId="{F95060AA-4754-4133-8345-A3E3DA0F05A2}" srcId="{B94A0C72-BCD2-46E8-8760-F9A927BF278E}" destId="{FABCC9FF-72D7-4D2D-8D10-C7DA1090D124}" srcOrd="1" destOrd="0" parTransId="{2B67D17F-B3A4-408F-8AC1-4263D0D2DC50}" sibTransId="{8B3401CE-4440-4BE7-8CEE-5D163793EF10}"/>
    <dgm:cxn modelId="{6BB951B0-6DFA-45D1-A5E8-D6EDDD0E1246}" srcId="{1A128430-C0AA-49BC-99C6-4BE5F381AFEC}" destId="{F2D5F3A8-5EF9-4955-B43C-02FA4E03F0A7}" srcOrd="1" destOrd="0" parTransId="{91E12A89-C24F-41F5-9E16-73E73E3A0E57}" sibTransId="{EE71C59F-CDE8-4F29-ACD1-FCE99271AD92}"/>
    <dgm:cxn modelId="{4E756AB6-C924-4226-A0C8-71DBB5C2AA92}" type="presOf" srcId="{1A128430-C0AA-49BC-99C6-4BE5F381AFEC}" destId="{D6E36D63-30E4-43E6-8A11-00302B67319A}" srcOrd="0" destOrd="0" presId="urn:microsoft.com/office/officeart/2005/8/layout/hProcess9"/>
    <dgm:cxn modelId="{F7827DBC-DB4D-46CE-95DB-123313CF4A6A}" srcId="{1A128430-C0AA-49BC-99C6-4BE5F381AFEC}" destId="{46499788-70E4-4AA7-BE65-34D6B7F3C976}" srcOrd="2" destOrd="0" parTransId="{7300B87C-AD86-40F6-BD35-1D5E7E951C76}" sibTransId="{A0CD90D1-8A35-4AB9-9AA5-A97EE83879C0}"/>
    <dgm:cxn modelId="{8A943CCD-CF7F-4AA5-AF94-9D5DF1344420}" type="presOf" srcId="{B94A0C72-BCD2-46E8-8760-F9A927BF278E}" destId="{5B137A70-5151-4204-BB96-487E0A6425ED}" srcOrd="0" destOrd="0" presId="urn:microsoft.com/office/officeart/2005/8/layout/hProcess9"/>
    <dgm:cxn modelId="{F8870CD1-D6C9-491F-9CFD-31D19E18DF8F}" srcId="{B94A0C72-BCD2-46E8-8760-F9A927BF278E}" destId="{E1FA2954-550B-4E60-9488-4E38A4C12F05}" srcOrd="2" destOrd="0" parTransId="{2A04A89C-E44C-4A70-98C5-FF4380290954}" sibTransId="{CBB7BB80-A9DB-4FB4-9087-80DB964325CF}"/>
    <dgm:cxn modelId="{F5243DDA-0470-4CE9-9DE5-34C0D5F80EA0}" srcId="{1A128430-C0AA-49BC-99C6-4BE5F381AFEC}" destId="{B94A0C72-BCD2-46E8-8760-F9A927BF278E}" srcOrd="0" destOrd="0" parTransId="{838C12B8-7328-490E-9B32-3F1B3DD6211D}" sibTransId="{98BE2F13-6012-4B5C-96A4-7BEE51E13BD3}"/>
    <dgm:cxn modelId="{A7169459-5A3B-4639-9ECE-82185A6F4C7D}" type="presParOf" srcId="{D6E36D63-30E4-43E6-8A11-00302B67319A}" destId="{702E426C-885A-4F11-99BC-F91E1196956F}" srcOrd="0" destOrd="0" presId="urn:microsoft.com/office/officeart/2005/8/layout/hProcess9"/>
    <dgm:cxn modelId="{48FE05F6-9884-489D-9B87-C78BA55CC477}" type="presParOf" srcId="{D6E36D63-30E4-43E6-8A11-00302B67319A}" destId="{3CCB16D3-2AFE-4031-BEF7-00D4E0B28DFD}" srcOrd="1" destOrd="0" presId="urn:microsoft.com/office/officeart/2005/8/layout/hProcess9"/>
    <dgm:cxn modelId="{0A83C7AC-2E0A-429E-B93F-312D8CBBE16D}" type="presParOf" srcId="{3CCB16D3-2AFE-4031-BEF7-00D4E0B28DFD}" destId="{5B137A70-5151-4204-BB96-487E0A6425ED}" srcOrd="0" destOrd="0" presId="urn:microsoft.com/office/officeart/2005/8/layout/hProcess9"/>
    <dgm:cxn modelId="{F8E0898E-B266-4008-BCB5-696A1914A576}" type="presParOf" srcId="{3CCB16D3-2AFE-4031-BEF7-00D4E0B28DFD}" destId="{0539E242-A4D4-4596-A332-2EF5CAA89FF2}" srcOrd="1" destOrd="0" presId="urn:microsoft.com/office/officeart/2005/8/layout/hProcess9"/>
    <dgm:cxn modelId="{B5DEAF4C-CDD1-4276-9A2D-49C74C148449}" type="presParOf" srcId="{3CCB16D3-2AFE-4031-BEF7-00D4E0B28DFD}" destId="{039F31B5-498E-49BE-B26B-5B7E12894C90}" srcOrd="2" destOrd="0" presId="urn:microsoft.com/office/officeart/2005/8/layout/hProcess9"/>
    <dgm:cxn modelId="{E20144D4-65D8-4EBD-A160-9082029BF203}" type="presParOf" srcId="{3CCB16D3-2AFE-4031-BEF7-00D4E0B28DFD}" destId="{04E5DC75-2825-49E2-B02A-589387CBDCFB}" srcOrd="3" destOrd="0" presId="urn:microsoft.com/office/officeart/2005/8/layout/hProcess9"/>
    <dgm:cxn modelId="{F9572B88-AEB3-46C2-9255-7505D795B2C3}" type="presParOf" srcId="{3CCB16D3-2AFE-4031-BEF7-00D4E0B28DFD}" destId="{65A3F698-91E4-4CAD-91FB-B84CD7AF061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2E426C-885A-4F11-99BC-F91E1196956F}">
      <dsp:nvSpPr>
        <dsp:cNvPr id="0" name=""/>
        <dsp:cNvSpPr/>
      </dsp:nvSpPr>
      <dsp:spPr>
        <a:xfrm>
          <a:off x="362902" y="0"/>
          <a:ext cx="4112895" cy="216408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137A70-5151-4204-BB96-487E0A6425ED}">
      <dsp:nvSpPr>
        <dsp:cNvPr id="0" name=""/>
        <dsp:cNvSpPr/>
      </dsp:nvSpPr>
      <dsp:spPr>
        <a:xfrm>
          <a:off x="163967" y="649224"/>
          <a:ext cx="1451610" cy="865632"/>
        </a:xfrm>
        <a:prstGeom prst="round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Academic Board Sub-Committee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700" kern="1200"/>
            <a:t>Teaching and Learning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700" kern="1200"/>
            <a:t>Research Committee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700" kern="1200"/>
            <a:t>Curriculum Committee</a:t>
          </a:r>
        </a:p>
      </dsp:txBody>
      <dsp:txXfrm>
        <a:off x="206224" y="691481"/>
        <a:ext cx="1367096" cy="781118"/>
      </dsp:txXfrm>
    </dsp:sp>
    <dsp:sp modelId="{039F31B5-498E-49BE-B26B-5B7E12894C90}">
      <dsp:nvSpPr>
        <dsp:cNvPr id="0" name=""/>
        <dsp:cNvSpPr/>
      </dsp:nvSpPr>
      <dsp:spPr>
        <a:xfrm>
          <a:off x="1693545" y="649224"/>
          <a:ext cx="1451610" cy="865632"/>
        </a:xfrm>
        <a:prstGeom prst="roundRect">
          <a:avLst/>
        </a:prstGeom>
        <a:solidFill>
          <a:schemeClr val="accent5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Academic Board</a:t>
          </a:r>
        </a:p>
      </dsp:txBody>
      <dsp:txXfrm>
        <a:off x="1735802" y="691481"/>
        <a:ext cx="1367096" cy="781118"/>
      </dsp:txXfrm>
    </dsp:sp>
    <dsp:sp modelId="{65A3F698-91E4-4CAD-91FB-B84CD7AF061D}">
      <dsp:nvSpPr>
        <dsp:cNvPr id="0" name=""/>
        <dsp:cNvSpPr/>
      </dsp:nvSpPr>
      <dsp:spPr>
        <a:xfrm>
          <a:off x="3223122" y="649224"/>
          <a:ext cx="1451610" cy="865632"/>
        </a:xfrm>
        <a:prstGeom prst="roundRect">
          <a:avLst/>
        </a:prstGeom>
        <a:solidFill>
          <a:schemeClr val="accent5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Council</a:t>
          </a:r>
        </a:p>
      </dsp:txBody>
      <dsp:txXfrm>
        <a:off x="3265379" y="691481"/>
        <a:ext cx="1367096" cy="781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79E751-7AF6-48D3-8C64-74A747C98F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Price</dc:creator>
  <cp:keywords/>
  <dc:description/>
  <cp:lastModifiedBy>Dan Waqa</cp:lastModifiedBy>
  <cp:revision>10</cp:revision>
  <cp:lastPrinted>2019-10-01T23:01:00Z</cp:lastPrinted>
  <dcterms:created xsi:type="dcterms:W3CDTF">2024-02-12T23:42:00Z</dcterms:created>
  <dcterms:modified xsi:type="dcterms:W3CDTF">2024-02-13T01:24:00Z</dcterms:modified>
</cp:coreProperties>
</file>