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743"/>
        <w:gridCol w:w="1170"/>
        <w:gridCol w:w="2631"/>
      </w:tblGrid>
      <w:tr w:rsidR="005538C7" w:rsidTr="00A70FEA">
        <w:tc>
          <w:tcPr>
            <w:tcW w:w="2472" w:type="dxa"/>
            <w:shd w:val="clear" w:color="auto" w:fill="A6A6A6" w:themeFill="background1" w:themeFillShade="A6"/>
          </w:tcPr>
          <w:p w:rsidR="005538C7" w:rsidRDefault="005538C7" w:rsidP="00A70FEA">
            <w:pPr>
              <w:pStyle w:val="Heading1"/>
              <w:outlineLvl w:val="0"/>
            </w:pPr>
            <w:r>
              <w:t>Procedure Title</w:t>
            </w:r>
          </w:p>
        </w:tc>
        <w:tc>
          <w:tcPr>
            <w:tcW w:w="6544" w:type="dxa"/>
            <w:gridSpan w:val="3"/>
          </w:tcPr>
          <w:p w:rsidR="005538C7" w:rsidRPr="00F911A1" w:rsidRDefault="005538C7" w:rsidP="00A70FEA"/>
        </w:tc>
      </w:tr>
      <w:tr w:rsidR="005538C7" w:rsidTr="00A70FEA">
        <w:tc>
          <w:tcPr>
            <w:tcW w:w="2472" w:type="dxa"/>
            <w:shd w:val="clear" w:color="auto" w:fill="D9D9D9" w:themeFill="background1" w:themeFillShade="D9"/>
          </w:tcPr>
          <w:p w:rsidR="005538C7" w:rsidRDefault="005538C7" w:rsidP="00A70FEA">
            <w:r>
              <w:t>School/Business Unit</w:t>
            </w:r>
          </w:p>
        </w:tc>
        <w:tc>
          <w:tcPr>
            <w:tcW w:w="2743" w:type="dxa"/>
            <w:shd w:val="clear" w:color="auto" w:fill="auto"/>
          </w:tcPr>
          <w:p w:rsidR="005538C7" w:rsidRPr="00202FD6" w:rsidRDefault="005538C7" w:rsidP="00A70FEA"/>
        </w:tc>
        <w:tc>
          <w:tcPr>
            <w:tcW w:w="1170" w:type="dxa"/>
            <w:shd w:val="clear" w:color="auto" w:fill="D9D9D9" w:themeFill="background1" w:themeFillShade="D9"/>
          </w:tcPr>
          <w:p w:rsidR="005538C7" w:rsidRDefault="005538C7" w:rsidP="00A70FEA">
            <w:pPr>
              <w:rPr>
                <w:sz w:val="16"/>
                <w:szCs w:val="16"/>
              </w:rPr>
            </w:pPr>
            <w:r w:rsidRPr="00F911A1">
              <w:t>Location</w:t>
            </w:r>
            <w:r>
              <w:t xml:space="preserve"> </w:t>
            </w:r>
            <w:r>
              <w:rPr>
                <w:sz w:val="16"/>
                <w:szCs w:val="16"/>
              </w:rPr>
              <w:t>(building/lab/</w:t>
            </w:r>
          </w:p>
          <w:p w:rsidR="005538C7" w:rsidRPr="00784BFD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 if applicable)</w:t>
            </w:r>
          </w:p>
        </w:tc>
        <w:tc>
          <w:tcPr>
            <w:tcW w:w="2631" w:type="dxa"/>
            <w:shd w:val="clear" w:color="auto" w:fill="auto"/>
          </w:tcPr>
          <w:p w:rsidR="005538C7" w:rsidRPr="00202FD6" w:rsidRDefault="005538C7" w:rsidP="00A70FEA"/>
        </w:tc>
      </w:tr>
    </w:tbl>
    <w:p w:rsidR="005538C7" w:rsidRDefault="005538C7" w:rsidP="0055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93"/>
        <w:gridCol w:w="2057"/>
        <w:gridCol w:w="2451"/>
      </w:tblGrid>
      <w:tr w:rsidR="005538C7" w:rsidTr="00A70FEA">
        <w:tc>
          <w:tcPr>
            <w:tcW w:w="2515" w:type="dxa"/>
            <w:shd w:val="clear" w:color="auto" w:fill="D9D9D9" w:themeFill="background1" w:themeFillShade="D9"/>
          </w:tcPr>
          <w:p w:rsidR="005538C7" w:rsidRDefault="005538C7" w:rsidP="00A70FEA">
            <w:bookmarkStart w:id="0" w:name="_GoBack" w:colFirst="4" w:colLast="4"/>
            <w:r>
              <w:t>SOP Development Date</w:t>
            </w:r>
          </w:p>
        </w:tc>
        <w:tc>
          <w:tcPr>
            <w:tcW w:w="1993" w:type="dxa"/>
          </w:tcPr>
          <w:p w:rsidR="005538C7" w:rsidRPr="00F911A1" w:rsidRDefault="005538C7" w:rsidP="00A70FEA"/>
        </w:tc>
        <w:tc>
          <w:tcPr>
            <w:tcW w:w="2057" w:type="dxa"/>
            <w:shd w:val="clear" w:color="auto" w:fill="D9D9D9" w:themeFill="background1" w:themeFillShade="D9"/>
          </w:tcPr>
          <w:p w:rsidR="005538C7" w:rsidRDefault="005538C7" w:rsidP="00A70FEA">
            <w:r>
              <w:t>Prepared by</w:t>
            </w:r>
          </w:p>
        </w:tc>
        <w:tc>
          <w:tcPr>
            <w:tcW w:w="2451" w:type="dxa"/>
          </w:tcPr>
          <w:p w:rsidR="005538C7" w:rsidRPr="005538C7" w:rsidRDefault="005538C7" w:rsidP="00A70FEA"/>
        </w:tc>
      </w:tr>
      <w:bookmarkEnd w:id="0"/>
      <w:tr w:rsidR="005538C7" w:rsidTr="00A70FEA">
        <w:tc>
          <w:tcPr>
            <w:tcW w:w="2515" w:type="dxa"/>
            <w:shd w:val="clear" w:color="auto" w:fill="D9D9D9" w:themeFill="background1" w:themeFillShade="D9"/>
          </w:tcPr>
          <w:p w:rsidR="005538C7" w:rsidRDefault="005538C7" w:rsidP="00A70FEA">
            <w:r>
              <w:t>SOP Review Date</w:t>
            </w:r>
          </w:p>
        </w:tc>
        <w:tc>
          <w:tcPr>
            <w:tcW w:w="1993" w:type="dxa"/>
          </w:tcPr>
          <w:p w:rsidR="005538C7" w:rsidRPr="00F911A1" w:rsidRDefault="005538C7" w:rsidP="00A70FEA"/>
        </w:tc>
        <w:tc>
          <w:tcPr>
            <w:tcW w:w="2057" w:type="dxa"/>
            <w:shd w:val="clear" w:color="auto" w:fill="D9D9D9" w:themeFill="background1" w:themeFillShade="D9"/>
          </w:tcPr>
          <w:p w:rsidR="005538C7" w:rsidRDefault="005538C7" w:rsidP="00A70FEA">
            <w:r>
              <w:t>Version #</w:t>
            </w:r>
          </w:p>
        </w:tc>
        <w:tc>
          <w:tcPr>
            <w:tcW w:w="2451" w:type="dxa"/>
          </w:tcPr>
          <w:p w:rsidR="005538C7" w:rsidRDefault="005538C7" w:rsidP="00A70FEA"/>
        </w:tc>
      </w:tr>
    </w:tbl>
    <w:p w:rsidR="005538C7" w:rsidRDefault="005538C7" w:rsidP="0055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8C7" w:rsidTr="00A70FEA">
        <w:tc>
          <w:tcPr>
            <w:tcW w:w="9016" w:type="dxa"/>
            <w:shd w:val="clear" w:color="auto" w:fill="A6A6A6" w:themeFill="background1" w:themeFillShade="A6"/>
          </w:tcPr>
          <w:p w:rsidR="005538C7" w:rsidRPr="00E34A03" w:rsidRDefault="00E64054" w:rsidP="00A70FEA">
            <w:pPr>
              <w:rPr>
                <w:b/>
              </w:rPr>
            </w:pPr>
            <w:r>
              <w:rPr>
                <w:b/>
              </w:rPr>
              <w:t xml:space="preserve">Section 1 - </w:t>
            </w:r>
            <w:r w:rsidR="005538C7">
              <w:rPr>
                <w:b/>
              </w:rPr>
              <w:t>PPE Required</w:t>
            </w:r>
          </w:p>
        </w:tc>
      </w:tr>
    </w:tbl>
    <w:p w:rsidR="005538C7" w:rsidRDefault="005538C7" w:rsidP="005538C7">
      <w:pPr>
        <w:jc w:val="right"/>
      </w:pPr>
      <w:r>
        <w:rPr>
          <w:noProof/>
          <w:lang w:eastAsia="en-AU"/>
        </w:rPr>
        <w:drawing>
          <wp:inline distT="0" distB="0" distL="0" distR="0" wp14:anchorId="7032A707" wp14:editId="623EA9BB">
            <wp:extent cx="5071524" cy="6552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524" cy="65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89"/>
        <w:gridCol w:w="990"/>
        <w:gridCol w:w="990"/>
        <w:gridCol w:w="989"/>
        <w:gridCol w:w="990"/>
        <w:gridCol w:w="955"/>
        <w:gridCol w:w="1052"/>
        <w:gridCol w:w="986"/>
      </w:tblGrid>
      <w:tr w:rsidR="005538C7" w:rsidRPr="004840B5" w:rsidTr="00A70FEA">
        <w:tc>
          <w:tcPr>
            <w:tcW w:w="1075" w:type="dxa"/>
          </w:tcPr>
          <w:p w:rsidR="005538C7" w:rsidRDefault="005538C7" w:rsidP="00A70FEA"/>
        </w:tc>
        <w:tc>
          <w:tcPr>
            <w:tcW w:w="989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Dust Mask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Shield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 Protection</w:t>
            </w:r>
          </w:p>
        </w:tc>
        <w:tc>
          <w:tcPr>
            <w:tcW w:w="989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Hair Net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Clothing</w:t>
            </w:r>
          </w:p>
        </w:tc>
        <w:tc>
          <w:tcPr>
            <w:tcW w:w="955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</w:t>
            </w:r>
          </w:p>
        </w:tc>
        <w:tc>
          <w:tcPr>
            <w:tcW w:w="1052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 Protection</w:t>
            </w:r>
          </w:p>
        </w:tc>
        <w:tc>
          <w:tcPr>
            <w:tcW w:w="986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Breathing Apparatus</w:t>
            </w:r>
          </w:p>
        </w:tc>
      </w:tr>
      <w:tr w:rsidR="005538C7" w:rsidRPr="004B3994" w:rsidTr="00A70FEA">
        <w:tc>
          <w:tcPr>
            <w:tcW w:w="1075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Compulsory</w:t>
            </w:r>
          </w:p>
        </w:tc>
        <w:tc>
          <w:tcPr>
            <w:tcW w:w="989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</w:tr>
      <w:tr w:rsidR="005538C7" w:rsidRPr="004B3994" w:rsidTr="00A70FEA">
        <w:tc>
          <w:tcPr>
            <w:tcW w:w="1075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needed</w:t>
            </w:r>
          </w:p>
        </w:tc>
        <w:tc>
          <w:tcPr>
            <w:tcW w:w="989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</w:tr>
    </w:tbl>
    <w:p w:rsidR="005538C7" w:rsidRDefault="005538C7" w:rsidP="005538C7">
      <w:pPr>
        <w:jc w:val="right"/>
      </w:pPr>
      <w:r>
        <w:rPr>
          <w:noProof/>
          <w:lang w:eastAsia="en-AU"/>
        </w:rPr>
        <w:drawing>
          <wp:inline distT="0" distB="0" distL="0" distR="0" wp14:anchorId="1902643F" wp14:editId="0BCC7B4A">
            <wp:extent cx="5074920" cy="655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6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990"/>
        <w:gridCol w:w="990"/>
        <w:gridCol w:w="990"/>
        <w:gridCol w:w="990"/>
        <w:gridCol w:w="953"/>
        <w:gridCol w:w="1052"/>
        <w:gridCol w:w="986"/>
      </w:tblGrid>
      <w:tr w:rsidR="005538C7" w:rsidRPr="004840B5" w:rsidTr="00A70FEA">
        <w:tc>
          <w:tcPr>
            <w:tcW w:w="1075" w:type="dxa"/>
          </w:tcPr>
          <w:p w:rsidR="005538C7" w:rsidRDefault="005538C7" w:rsidP="00A70FEA"/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Protection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Protection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Glasses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Harness</w:t>
            </w:r>
          </w:p>
        </w:tc>
        <w:tc>
          <w:tcPr>
            <w:tcW w:w="990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Helmet</w:t>
            </w:r>
          </w:p>
        </w:tc>
        <w:tc>
          <w:tcPr>
            <w:tcW w:w="953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Vest</w:t>
            </w:r>
          </w:p>
        </w:tc>
        <w:tc>
          <w:tcPr>
            <w:tcW w:w="1052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Apron/Lab Coat</w:t>
            </w:r>
          </w:p>
        </w:tc>
        <w:tc>
          <w:tcPr>
            <w:tcW w:w="986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 Mask</w:t>
            </w:r>
          </w:p>
        </w:tc>
      </w:tr>
      <w:tr w:rsidR="005538C7" w:rsidRPr="004B3994" w:rsidTr="00A70FEA">
        <w:tc>
          <w:tcPr>
            <w:tcW w:w="1075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Compulsory</w:t>
            </w: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</w:tr>
      <w:tr w:rsidR="005538C7" w:rsidRPr="004B3994" w:rsidTr="00A70FEA">
        <w:tc>
          <w:tcPr>
            <w:tcW w:w="1075" w:type="dxa"/>
          </w:tcPr>
          <w:p w:rsidR="005538C7" w:rsidRPr="004840B5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needed</w:t>
            </w: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</w:tr>
      <w:tr w:rsidR="005538C7" w:rsidTr="00A70FEA">
        <w:tc>
          <w:tcPr>
            <w:tcW w:w="9016" w:type="dxa"/>
            <w:gridSpan w:val="9"/>
            <w:shd w:val="clear" w:color="auto" w:fill="D9D9D9" w:themeFill="background1" w:themeFillShade="D9"/>
          </w:tcPr>
          <w:p w:rsidR="005538C7" w:rsidRDefault="005538C7" w:rsidP="00A70FEA">
            <w:r>
              <w:t>Additional PPE/Notes</w:t>
            </w:r>
          </w:p>
        </w:tc>
      </w:tr>
      <w:tr w:rsidR="005538C7" w:rsidTr="00A70FEA">
        <w:tc>
          <w:tcPr>
            <w:tcW w:w="9016" w:type="dxa"/>
            <w:gridSpan w:val="9"/>
          </w:tcPr>
          <w:p w:rsidR="005538C7" w:rsidRDefault="005538C7" w:rsidP="00A70FEA">
            <w:pPr>
              <w:rPr>
                <w:sz w:val="16"/>
                <w:szCs w:val="16"/>
              </w:rPr>
            </w:pPr>
          </w:p>
          <w:p w:rsidR="005538C7" w:rsidRPr="004B3994" w:rsidRDefault="005538C7" w:rsidP="00A70FEA">
            <w:pPr>
              <w:rPr>
                <w:sz w:val="16"/>
                <w:szCs w:val="16"/>
              </w:rPr>
            </w:pPr>
          </w:p>
        </w:tc>
      </w:tr>
    </w:tbl>
    <w:p w:rsidR="005538C7" w:rsidRDefault="005538C7" w:rsidP="0055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977"/>
        <w:gridCol w:w="1224"/>
      </w:tblGrid>
      <w:tr w:rsidR="004B7D02" w:rsidRPr="00E64054" w:rsidTr="00E64054">
        <w:tc>
          <w:tcPr>
            <w:tcW w:w="3397" w:type="dxa"/>
            <w:shd w:val="clear" w:color="auto" w:fill="A6A6A6" w:themeFill="background1" w:themeFillShade="A6"/>
          </w:tcPr>
          <w:p w:rsidR="004B7D02" w:rsidRPr="00E64054" w:rsidRDefault="00E64054" w:rsidP="00A70FEA">
            <w:pPr>
              <w:rPr>
                <w:b/>
              </w:rPr>
            </w:pPr>
            <w:r>
              <w:rPr>
                <w:b/>
              </w:rPr>
              <w:t xml:space="preserve">Section 2 - </w:t>
            </w:r>
            <w:r w:rsidR="004B7D02" w:rsidRPr="00E64054">
              <w:rPr>
                <w:b/>
              </w:rPr>
              <w:t>Potential Hazards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B7D02" w:rsidRPr="00E64054" w:rsidRDefault="004B7D02" w:rsidP="00A70FEA">
            <w:pPr>
              <w:rPr>
                <w:b/>
              </w:rPr>
            </w:pPr>
            <w:r w:rsidRPr="00E64054">
              <w:rPr>
                <w:b/>
              </w:rPr>
              <w:t>Risk Score*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4B7D02" w:rsidRPr="00E64054" w:rsidRDefault="004B7D02" w:rsidP="00A70FEA">
            <w:pPr>
              <w:rPr>
                <w:b/>
              </w:rPr>
            </w:pPr>
            <w:r w:rsidRPr="00E64054">
              <w:rPr>
                <w:b/>
              </w:rPr>
              <w:t>Controls</w:t>
            </w:r>
          </w:p>
        </w:tc>
        <w:tc>
          <w:tcPr>
            <w:tcW w:w="1224" w:type="dxa"/>
            <w:shd w:val="clear" w:color="auto" w:fill="A6A6A6" w:themeFill="background1" w:themeFillShade="A6"/>
          </w:tcPr>
          <w:p w:rsidR="004B7D02" w:rsidRPr="00E64054" w:rsidRDefault="004B7D02" w:rsidP="00A70FEA">
            <w:pPr>
              <w:rPr>
                <w:b/>
              </w:rPr>
            </w:pPr>
            <w:r w:rsidRPr="00E64054">
              <w:rPr>
                <w:b/>
              </w:rPr>
              <w:t>Residual Risk*</w:t>
            </w:r>
          </w:p>
        </w:tc>
      </w:tr>
      <w:tr w:rsidR="004B7D02" w:rsidRPr="004B3994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  <w:tr w:rsidR="004B7D02" w:rsidRPr="004B3994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  <w:tr w:rsidR="004B7D02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  <w:tr w:rsidR="004B7D02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  <w:tr w:rsidR="004B7D02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  <w:tr w:rsidR="004B7D02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  <w:tr w:rsidR="004B7D02" w:rsidTr="00E64054">
        <w:tc>
          <w:tcPr>
            <w:tcW w:w="339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B7D02" w:rsidRPr="004B3994" w:rsidRDefault="004B7D02" w:rsidP="00A70FEA">
            <w:pPr>
              <w:rPr>
                <w:sz w:val="16"/>
                <w:szCs w:val="16"/>
              </w:rPr>
            </w:pPr>
          </w:p>
        </w:tc>
      </w:tr>
    </w:tbl>
    <w:p w:rsidR="004B7D02" w:rsidRDefault="00E64054">
      <w:r>
        <w:t>* The risk score and residual risk is determined by following steps 1-4 below in the risk score calculator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D02" w:rsidRPr="00E34A03" w:rsidTr="00A70FEA">
        <w:tc>
          <w:tcPr>
            <w:tcW w:w="9016" w:type="dxa"/>
            <w:shd w:val="clear" w:color="auto" w:fill="A6A6A6" w:themeFill="background1" w:themeFillShade="A6"/>
          </w:tcPr>
          <w:p w:rsidR="004B7D02" w:rsidRPr="00E34A03" w:rsidRDefault="00E64054" w:rsidP="00A70FEA">
            <w:pPr>
              <w:rPr>
                <w:b/>
              </w:rPr>
            </w:pPr>
            <w:r>
              <w:rPr>
                <w:b/>
              </w:rPr>
              <w:t>Section 3 - Procedure</w:t>
            </w:r>
          </w:p>
        </w:tc>
      </w:tr>
      <w:tr w:rsidR="004B7D02" w:rsidRPr="00E34A03" w:rsidTr="00A70FEA">
        <w:tc>
          <w:tcPr>
            <w:tcW w:w="9016" w:type="dxa"/>
            <w:shd w:val="clear" w:color="auto" w:fill="auto"/>
          </w:tcPr>
          <w:p w:rsidR="004B7D02" w:rsidRPr="00E34A03" w:rsidRDefault="004B7D02" w:rsidP="004B7D02"/>
        </w:tc>
      </w:tr>
    </w:tbl>
    <w:p w:rsidR="004B7D02" w:rsidRDefault="004B7D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054" w:rsidRPr="00E34A03" w:rsidTr="00A70FEA">
        <w:tc>
          <w:tcPr>
            <w:tcW w:w="9016" w:type="dxa"/>
            <w:shd w:val="clear" w:color="auto" w:fill="A6A6A6" w:themeFill="background1" w:themeFillShade="A6"/>
          </w:tcPr>
          <w:p w:rsidR="00E64054" w:rsidRPr="00E34A03" w:rsidRDefault="00E64054" w:rsidP="00A70FEA">
            <w:pPr>
              <w:rPr>
                <w:b/>
              </w:rPr>
            </w:pPr>
            <w:r>
              <w:rPr>
                <w:b/>
              </w:rPr>
              <w:lastRenderedPageBreak/>
              <w:t>Section 4 - Spill Procedure and Waste Disposal</w:t>
            </w:r>
          </w:p>
        </w:tc>
      </w:tr>
      <w:tr w:rsidR="00E64054" w:rsidRPr="00E34A03" w:rsidTr="00A70FEA">
        <w:tc>
          <w:tcPr>
            <w:tcW w:w="9016" w:type="dxa"/>
            <w:shd w:val="clear" w:color="auto" w:fill="auto"/>
          </w:tcPr>
          <w:p w:rsidR="00E64054" w:rsidRPr="00E34A03" w:rsidRDefault="00E64054" w:rsidP="00A70FEA"/>
        </w:tc>
      </w:tr>
    </w:tbl>
    <w:p w:rsidR="00E64054" w:rsidRDefault="00E64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054" w:rsidRPr="00E34A03" w:rsidTr="00A70FEA">
        <w:tc>
          <w:tcPr>
            <w:tcW w:w="9016" w:type="dxa"/>
            <w:shd w:val="clear" w:color="auto" w:fill="A6A6A6" w:themeFill="background1" w:themeFillShade="A6"/>
          </w:tcPr>
          <w:p w:rsidR="00E64054" w:rsidRPr="00E34A03" w:rsidRDefault="00E64054" w:rsidP="00E64054">
            <w:pPr>
              <w:rPr>
                <w:b/>
              </w:rPr>
            </w:pPr>
            <w:r>
              <w:rPr>
                <w:b/>
              </w:rPr>
              <w:t>Section 5 – First Aid</w:t>
            </w:r>
          </w:p>
        </w:tc>
      </w:tr>
      <w:tr w:rsidR="00E64054" w:rsidRPr="00E34A03" w:rsidTr="00A70FEA">
        <w:tc>
          <w:tcPr>
            <w:tcW w:w="9016" w:type="dxa"/>
            <w:shd w:val="clear" w:color="auto" w:fill="auto"/>
          </w:tcPr>
          <w:p w:rsidR="00E64054" w:rsidRPr="00E34A03" w:rsidRDefault="00E64054" w:rsidP="00A70FEA"/>
        </w:tc>
      </w:tr>
    </w:tbl>
    <w:p w:rsidR="00E64054" w:rsidRDefault="00E64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054" w:rsidRPr="00E34A03" w:rsidTr="00A70FEA">
        <w:tc>
          <w:tcPr>
            <w:tcW w:w="9016" w:type="dxa"/>
            <w:shd w:val="clear" w:color="auto" w:fill="A6A6A6" w:themeFill="background1" w:themeFillShade="A6"/>
          </w:tcPr>
          <w:p w:rsidR="00E64054" w:rsidRPr="00E34A03" w:rsidRDefault="00E64054" w:rsidP="00A70FEA">
            <w:pPr>
              <w:rPr>
                <w:b/>
              </w:rPr>
            </w:pPr>
            <w:r>
              <w:rPr>
                <w:b/>
              </w:rPr>
              <w:t>Section 6 – Incident Management</w:t>
            </w:r>
          </w:p>
        </w:tc>
      </w:tr>
      <w:tr w:rsidR="00E64054" w:rsidRPr="00E34A03" w:rsidTr="00A70FEA">
        <w:tc>
          <w:tcPr>
            <w:tcW w:w="9016" w:type="dxa"/>
            <w:shd w:val="clear" w:color="auto" w:fill="auto"/>
          </w:tcPr>
          <w:p w:rsidR="00E64054" w:rsidRPr="00E34A03" w:rsidRDefault="00E64054" w:rsidP="00A70FEA"/>
        </w:tc>
      </w:tr>
    </w:tbl>
    <w:p w:rsidR="00E64054" w:rsidRDefault="00E64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D02" w:rsidTr="00A70FEA">
        <w:tc>
          <w:tcPr>
            <w:tcW w:w="9016" w:type="dxa"/>
            <w:shd w:val="clear" w:color="auto" w:fill="A6A6A6" w:themeFill="background1" w:themeFillShade="A6"/>
          </w:tcPr>
          <w:p w:rsidR="004B7D02" w:rsidRPr="00E34A03" w:rsidRDefault="004B7D02" w:rsidP="00A70FEA">
            <w:pPr>
              <w:rPr>
                <w:b/>
              </w:rPr>
            </w:pPr>
            <w:r w:rsidRPr="00E34A03">
              <w:rPr>
                <w:b/>
              </w:rPr>
              <w:t>Relevant Australian Standards / Codes of Practice / Legislation</w:t>
            </w:r>
          </w:p>
        </w:tc>
      </w:tr>
      <w:tr w:rsidR="004B7D02" w:rsidTr="00A70FEA">
        <w:tc>
          <w:tcPr>
            <w:tcW w:w="9016" w:type="dxa"/>
            <w:shd w:val="clear" w:color="auto" w:fill="auto"/>
          </w:tcPr>
          <w:p w:rsidR="004B7D02" w:rsidRPr="00E34A03" w:rsidRDefault="004B7D02" w:rsidP="00A70FE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B7D02" w:rsidTr="00A70FEA">
        <w:tc>
          <w:tcPr>
            <w:tcW w:w="9016" w:type="dxa"/>
            <w:shd w:val="clear" w:color="auto" w:fill="A6A6A6" w:themeFill="background1" w:themeFillShade="A6"/>
          </w:tcPr>
          <w:p w:rsidR="004B7D02" w:rsidRPr="00E34A03" w:rsidRDefault="004B7D02" w:rsidP="00A70FEA">
            <w:r w:rsidRPr="00E34A03">
              <w:rPr>
                <w:b/>
              </w:rPr>
              <w:t>Relevant Safety Data Sheets</w:t>
            </w:r>
            <w:r>
              <w:t xml:space="preserve"> (can be obtained via UNE subscription to </w:t>
            </w:r>
            <w:proofErr w:type="spellStart"/>
            <w:r>
              <w:t>ChemWatch</w:t>
            </w:r>
            <w:proofErr w:type="spellEnd"/>
            <w:r>
              <w:t>)</w:t>
            </w:r>
          </w:p>
        </w:tc>
      </w:tr>
      <w:tr w:rsidR="004B7D02" w:rsidTr="00A70FEA">
        <w:tc>
          <w:tcPr>
            <w:tcW w:w="9016" w:type="dxa"/>
            <w:shd w:val="clear" w:color="auto" w:fill="auto"/>
          </w:tcPr>
          <w:p w:rsidR="004B7D02" w:rsidRDefault="004B7D02" w:rsidP="00A70FE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B7D02" w:rsidTr="00A70FEA">
        <w:tc>
          <w:tcPr>
            <w:tcW w:w="9016" w:type="dxa"/>
            <w:shd w:val="clear" w:color="auto" w:fill="A6A6A6" w:themeFill="background1" w:themeFillShade="A6"/>
          </w:tcPr>
          <w:p w:rsidR="004B7D02" w:rsidRPr="00E34A03" w:rsidRDefault="004B7D02" w:rsidP="00A70FEA">
            <w:pPr>
              <w:rPr>
                <w:b/>
              </w:rPr>
            </w:pPr>
            <w:r w:rsidRPr="00E34A03">
              <w:rPr>
                <w:b/>
              </w:rPr>
              <w:t>Plant &amp; Equipment Required</w:t>
            </w:r>
          </w:p>
        </w:tc>
      </w:tr>
      <w:tr w:rsidR="004B7D02" w:rsidTr="00A70FEA">
        <w:tc>
          <w:tcPr>
            <w:tcW w:w="9016" w:type="dxa"/>
            <w:shd w:val="clear" w:color="auto" w:fill="auto"/>
          </w:tcPr>
          <w:p w:rsidR="004B7D02" w:rsidRPr="00E34A03" w:rsidRDefault="004B7D02" w:rsidP="00A70F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4B7D02" w:rsidTr="00A70FEA">
        <w:tc>
          <w:tcPr>
            <w:tcW w:w="9016" w:type="dxa"/>
            <w:shd w:val="clear" w:color="auto" w:fill="A6A6A6" w:themeFill="background1" w:themeFillShade="A6"/>
          </w:tcPr>
          <w:p w:rsidR="004B7D02" w:rsidRPr="00E34A03" w:rsidRDefault="004B7D02" w:rsidP="00A70FEA">
            <w:pPr>
              <w:rPr>
                <w:b/>
              </w:rPr>
            </w:pPr>
            <w:r>
              <w:rPr>
                <w:b/>
              </w:rPr>
              <w:t>Licenses Required</w:t>
            </w:r>
          </w:p>
        </w:tc>
      </w:tr>
      <w:tr w:rsidR="004B7D02" w:rsidTr="00A70FEA">
        <w:tc>
          <w:tcPr>
            <w:tcW w:w="9016" w:type="dxa"/>
            <w:shd w:val="clear" w:color="auto" w:fill="auto"/>
          </w:tcPr>
          <w:p w:rsidR="004B7D02" w:rsidRPr="00E34A03" w:rsidRDefault="004B7D02" w:rsidP="00A70FE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B7D02" w:rsidTr="00A70FEA">
        <w:tc>
          <w:tcPr>
            <w:tcW w:w="9016" w:type="dxa"/>
            <w:shd w:val="clear" w:color="auto" w:fill="A6A6A6" w:themeFill="background1" w:themeFillShade="A6"/>
          </w:tcPr>
          <w:p w:rsidR="004B7D02" w:rsidRPr="00E34A03" w:rsidRDefault="004B7D02" w:rsidP="00A70FEA">
            <w:pPr>
              <w:rPr>
                <w:b/>
              </w:rPr>
            </w:pPr>
            <w:r>
              <w:rPr>
                <w:b/>
              </w:rPr>
              <w:t>Competencies Required</w:t>
            </w:r>
          </w:p>
        </w:tc>
      </w:tr>
      <w:tr w:rsidR="004B7D02" w:rsidTr="00A70FEA">
        <w:tc>
          <w:tcPr>
            <w:tcW w:w="9016" w:type="dxa"/>
            <w:shd w:val="clear" w:color="auto" w:fill="auto"/>
          </w:tcPr>
          <w:p w:rsidR="004B7D02" w:rsidRPr="00E34A03" w:rsidRDefault="004B7D02" w:rsidP="00A70FEA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4B7D02" w:rsidRDefault="004B7D02" w:rsidP="005538C7"/>
    <w:p w:rsidR="005538C7" w:rsidRDefault="005538C7" w:rsidP="005538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0"/>
        <w:gridCol w:w="662"/>
        <w:gridCol w:w="1438"/>
        <w:gridCol w:w="148"/>
        <w:gridCol w:w="1260"/>
        <w:gridCol w:w="32"/>
        <w:gridCol w:w="1437"/>
        <w:gridCol w:w="1437"/>
        <w:gridCol w:w="1437"/>
      </w:tblGrid>
      <w:tr w:rsidR="005538C7" w:rsidRPr="00897344" w:rsidTr="00A70FEA">
        <w:tc>
          <w:tcPr>
            <w:tcW w:w="3413" w:type="dxa"/>
            <w:gridSpan w:val="5"/>
            <w:shd w:val="clear" w:color="auto" w:fill="000000" w:themeFill="text1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STEP 1</w:t>
            </w:r>
          </w:p>
        </w:tc>
        <w:tc>
          <w:tcPr>
            <w:tcW w:w="5603" w:type="dxa"/>
            <w:gridSpan w:val="5"/>
            <w:shd w:val="clear" w:color="auto" w:fill="000000" w:themeFill="text1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2</w:t>
            </w:r>
          </w:p>
        </w:tc>
      </w:tr>
      <w:tr w:rsidR="005538C7" w:rsidRPr="00897344" w:rsidTr="00A70FEA">
        <w:tc>
          <w:tcPr>
            <w:tcW w:w="3413" w:type="dxa"/>
            <w:gridSpan w:val="5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Determine likelihood of o</w:t>
            </w:r>
            <w:r w:rsidRPr="00897344">
              <w:rPr>
                <w:b/>
                <w:sz w:val="16"/>
                <w:szCs w:val="16"/>
              </w:rPr>
              <w:t>ccurrence</w:t>
            </w:r>
          </w:p>
        </w:tc>
        <w:tc>
          <w:tcPr>
            <w:tcW w:w="5603" w:type="dxa"/>
            <w:gridSpan w:val="5"/>
            <w:shd w:val="clear" w:color="auto" w:fill="00B05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Determine severity/consequence/cost</w:t>
            </w:r>
          </w:p>
        </w:tc>
      </w:tr>
      <w:tr w:rsidR="005538C7" w:rsidRPr="00897344" w:rsidTr="00A70FEA">
        <w:tc>
          <w:tcPr>
            <w:tcW w:w="9016" w:type="dxa"/>
            <w:gridSpan w:val="10"/>
            <w:shd w:val="clear" w:color="auto" w:fill="D9D9D9" w:themeFill="background1" w:themeFillShade="D9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Risk Score Calculator: </w:t>
            </w:r>
            <w:r w:rsidRPr="00897344">
              <w:rPr>
                <w:b/>
                <w:sz w:val="16"/>
                <w:szCs w:val="16"/>
              </w:rPr>
              <w:t>Definition of Terms</w:t>
            </w:r>
          </w:p>
        </w:tc>
      </w:tr>
      <w:tr w:rsidR="005538C7" w:rsidRPr="00897344" w:rsidTr="00A70FEA">
        <w:tc>
          <w:tcPr>
            <w:tcW w:w="895" w:type="dxa"/>
            <w:shd w:val="clear" w:color="auto" w:fill="00B0F0"/>
          </w:tcPr>
          <w:p w:rsidR="005538C7" w:rsidRPr="00096ECE" w:rsidRDefault="005538C7" w:rsidP="00A70FEA">
            <w:pPr>
              <w:rPr>
                <w:sz w:val="16"/>
                <w:szCs w:val="16"/>
              </w:rPr>
            </w:pPr>
            <w:r w:rsidRPr="00096ECE">
              <w:rPr>
                <w:sz w:val="16"/>
                <w:szCs w:val="16"/>
              </w:rPr>
              <w:t>Rare</w:t>
            </w:r>
          </w:p>
        </w:tc>
        <w:tc>
          <w:tcPr>
            <w:tcW w:w="2518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 xml:space="preserve">Likely to occur </w:t>
            </w:r>
            <w:r>
              <w:rPr>
                <w:sz w:val="16"/>
                <w:szCs w:val="16"/>
              </w:rPr>
              <w:t xml:space="preserve">here </w:t>
            </w:r>
            <w:r w:rsidRPr="00225EAF">
              <w:rPr>
                <w:sz w:val="16"/>
                <w:szCs w:val="16"/>
              </w:rPr>
              <w:t>only in very exceptional circumstances</w:t>
            </w:r>
          </w:p>
        </w:tc>
        <w:tc>
          <w:tcPr>
            <w:tcW w:w="1260" w:type="dxa"/>
            <w:shd w:val="clear" w:color="auto" w:fill="00B05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Insignificant</w:t>
            </w:r>
          </w:p>
        </w:tc>
        <w:tc>
          <w:tcPr>
            <w:tcW w:w="4343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>No personal injury</w:t>
            </w:r>
            <w:r w:rsidR="00896501">
              <w:rPr>
                <w:sz w:val="16"/>
                <w:szCs w:val="16"/>
              </w:rPr>
              <w:t>, or a minor first aid</w:t>
            </w:r>
            <w:r>
              <w:rPr>
                <w:sz w:val="16"/>
                <w:szCs w:val="16"/>
              </w:rPr>
              <w:t xml:space="preserve">; and/or </w:t>
            </w:r>
            <w:r w:rsidR="00896501" w:rsidRPr="00896501">
              <w:rPr>
                <w:sz w:val="16"/>
                <w:szCs w:val="16"/>
              </w:rPr>
              <w:t xml:space="preserve">Reversible </w:t>
            </w:r>
            <w:proofErr w:type="spellStart"/>
            <w:r w:rsidR="00896501" w:rsidRPr="00896501">
              <w:rPr>
                <w:sz w:val="16"/>
                <w:szCs w:val="16"/>
              </w:rPr>
              <w:t>env</w:t>
            </w:r>
            <w:proofErr w:type="spellEnd"/>
            <w:r w:rsidR="00896501" w:rsidRPr="00896501">
              <w:rPr>
                <w:sz w:val="16"/>
                <w:szCs w:val="16"/>
              </w:rPr>
              <w:t>. impact; and/or no media coverage</w:t>
            </w:r>
            <w:r>
              <w:rPr>
                <w:sz w:val="16"/>
                <w:szCs w:val="16"/>
              </w:rPr>
              <w:t xml:space="preserve">; and/or </w:t>
            </w:r>
            <w:r w:rsidRPr="00225EAF">
              <w:rPr>
                <w:sz w:val="16"/>
                <w:szCs w:val="16"/>
              </w:rPr>
              <w:t>Financial cost under $2000</w:t>
            </w:r>
          </w:p>
        </w:tc>
      </w:tr>
      <w:tr w:rsidR="005538C7" w:rsidRPr="00897344" w:rsidTr="00A70FEA">
        <w:tc>
          <w:tcPr>
            <w:tcW w:w="895" w:type="dxa"/>
            <w:shd w:val="clear" w:color="auto" w:fill="00B0F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2518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 xml:space="preserve">Could occur </w:t>
            </w:r>
            <w:r>
              <w:rPr>
                <w:sz w:val="16"/>
                <w:szCs w:val="16"/>
              </w:rPr>
              <w:t xml:space="preserve">here </w:t>
            </w:r>
            <w:r w:rsidRPr="00225EAF">
              <w:rPr>
                <w:sz w:val="16"/>
                <w:szCs w:val="16"/>
              </w:rPr>
              <w:t>at some time</w:t>
            </w:r>
          </w:p>
        </w:tc>
        <w:tc>
          <w:tcPr>
            <w:tcW w:w="1260" w:type="dxa"/>
            <w:shd w:val="clear" w:color="auto" w:fill="00B05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</w:t>
            </w:r>
          </w:p>
        </w:tc>
        <w:tc>
          <w:tcPr>
            <w:tcW w:w="4343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>Minor personal injury</w:t>
            </w:r>
            <w:r>
              <w:rPr>
                <w:sz w:val="16"/>
                <w:szCs w:val="16"/>
              </w:rPr>
              <w:t xml:space="preserve"> (first aid treatment); and/or</w:t>
            </w:r>
            <w:r w:rsidRPr="00225EAF">
              <w:rPr>
                <w:sz w:val="16"/>
                <w:szCs w:val="16"/>
              </w:rPr>
              <w:t xml:space="preserve"> </w:t>
            </w:r>
            <w:r w:rsidR="00896501" w:rsidRPr="00896501">
              <w:rPr>
                <w:sz w:val="16"/>
                <w:szCs w:val="16"/>
              </w:rPr>
              <w:t xml:space="preserve">Reversible </w:t>
            </w:r>
            <w:proofErr w:type="spellStart"/>
            <w:r w:rsidR="00896501" w:rsidRPr="00896501">
              <w:rPr>
                <w:sz w:val="16"/>
                <w:szCs w:val="16"/>
              </w:rPr>
              <w:t>env</w:t>
            </w:r>
            <w:proofErr w:type="spellEnd"/>
            <w:r w:rsidR="00896501" w:rsidRPr="00896501">
              <w:rPr>
                <w:sz w:val="16"/>
                <w:szCs w:val="16"/>
              </w:rPr>
              <w:t>. impact requiring minor remediation; and/or Minor adverse local media coverage</w:t>
            </w:r>
            <w:r>
              <w:rPr>
                <w:sz w:val="16"/>
                <w:szCs w:val="16"/>
              </w:rPr>
              <w:t>; and/or</w:t>
            </w:r>
            <w:r w:rsidRPr="00225EAF">
              <w:rPr>
                <w:sz w:val="16"/>
                <w:szCs w:val="16"/>
              </w:rPr>
              <w:t xml:space="preserve"> Cost $2000-$50,000</w:t>
            </w:r>
          </w:p>
        </w:tc>
      </w:tr>
      <w:tr w:rsidR="005538C7" w:rsidRPr="00897344" w:rsidTr="00A70FEA">
        <w:tc>
          <w:tcPr>
            <w:tcW w:w="895" w:type="dxa"/>
            <w:shd w:val="clear" w:color="auto" w:fill="00B0F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18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>May occur</w:t>
            </w:r>
            <w:r>
              <w:rPr>
                <w:sz w:val="16"/>
                <w:szCs w:val="16"/>
              </w:rPr>
              <w:t xml:space="preserve"> here</w:t>
            </w:r>
            <w:r w:rsidRPr="00225EAF">
              <w:rPr>
                <w:sz w:val="16"/>
                <w:szCs w:val="16"/>
              </w:rPr>
              <w:t xml:space="preserve"> at some time</w:t>
            </w:r>
          </w:p>
        </w:tc>
        <w:tc>
          <w:tcPr>
            <w:tcW w:w="1260" w:type="dxa"/>
            <w:shd w:val="clear" w:color="auto" w:fill="00B05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4343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>Serious personal injury</w:t>
            </w:r>
            <w:r>
              <w:rPr>
                <w:sz w:val="16"/>
                <w:szCs w:val="16"/>
              </w:rPr>
              <w:t xml:space="preserve"> (medical treatment); and/or </w:t>
            </w:r>
            <w:r w:rsidR="00896501" w:rsidRPr="00896501">
              <w:rPr>
                <w:sz w:val="16"/>
                <w:szCs w:val="16"/>
              </w:rPr>
              <w:t xml:space="preserve">Reversible </w:t>
            </w:r>
            <w:proofErr w:type="spellStart"/>
            <w:r w:rsidR="00896501" w:rsidRPr="00896501">
              <w:rPr>
                <w:sz w:val="16"/>
                <w:szCs w:val="16"/>
              </w:rPr>
              <w:t>env</w:t>
            </w:r>
            <w:proofErr w:type="spellEnd"/>
            <w:r w:rsidR="00896501" w:rsidRPr="00896501">
              <w:rPr>
                <w:sz w:val="16"/>
                <w:szCs w:val="16"/>
              </w:rPr>
              <w:t>. impact requiring moderate remediation; and/or Minor adverse capital city media coverage</w:t>
            </w:r>
            <w:r>
              <w:rPr>
                <w:sz w:val="16"/>
                <w:szCs w:val="16"/>
              </w:rPr>
              <w:t>; and/or</w:t>
            </w:r>
            <w:r w:rsidRPr="00225EAF">
              <w:rPr>
                <w:sz w:val="16"/>
                <w:szCs w:val="16"/>
              </w:rPr>
              <w:t xml:space="preserve"> Cost $50,000-$250,000</w:t>
            </w:r>
          </w:p>
        </w:tc>
      </w:tr>
      <w:tr w:rsidR="005538C7" w:rsidRPr="00897344" w:rsidTr="00A70FEA">
        <w:tc>
          <w:tcPr>
            <w:tcW w:w="895" w:type="dxa"/>
            <w:shd w:val="clear" w:color="auto" w:fill="00B0F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</w:t>
            </w:r>
          </w:p>
        </w:tc>
        <w:tc>
          <w:tcPr>
            <w:tcW w:w="2518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 xml:space="preserve">Will probably occur </w:t>
            </w:r>
            <w:r>
              <w:rPr>
                <w:sz w:val="16"/>
                <w:szCs w:val="16"/>
              </w:rPr>
              <w:t>here (has happened before)</w:t>
            </w:r>
          </w:p>
        </w:tc>
        <w:tc>
          <w:tcPr>
            <w:tcW w:w="1260" w:type="dxa"/>
            <w:shd w:val="clear" w:color="auto" w:fill="00B05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4343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>Serious Personal Injury</w:t>
            </w:r>
            <w:r>
              <w:rPr>
                <w:sz w:val="16"/>
                <w:szCs w:val="16"/>
              </w:rPr>
              <w:t xml:space="preserve">/long term absence; and/or </w:t>
            </w:r>
            <w:r w:rsidR="00896501" w:rsidRPr="00896501">
              <w:rPr>
                <w:sz w:val="16"/>
                <w:szCs w:val="16"/>
              </w:rPr>
              <w:t xml:space="preserve">Serious </w:t>
            </w:r>
            <w:proofErr w:type="spellStart"/>
            <w:r w:rsidR="00896501" w:rsidRPr="00896501">
              <w:rPr>
                <w:sz w:val="16"/>
                <w:szCs w:val="16"/>
              </w:rPr>
              <w:t>env</w:t>
            </w:r>
            <w:proofErr w:type="spellEnd"/>
            <w:r w:rsidR="00896501" w:rsidRPr="00896501">
              <w:rPr>
                <w:sz w:val="16"/>
                <w:szCs w:val="16"/>
              </w:rPr>
              <w:t>. impact requiring significant remediation; and/or Major adverse/extended national media coverage</w:t>
            </w:r>
            <w:r>
              <w:rPr>
                <w:sz w:val="16"/>
                <w:szCs w:val="16"/>
              </w:rPr>
              <w:t>; and/or</w:t>
            </w:r>
            <w:r w:rsidRPr="00225EAF">
              <w:rPr>
                <w:sz w:val="16"/>
                <w:szCs w:val="16"/>
              </w:rPr>
              <w:t xml:space="preserve"> Cost $250,000 - $1m</w:t>
            </w:r>
          </w:p>
        </w:tc>
      </w:tr>
      <w:tr w:rsidR="005538C7" w:rsidRPr="00897344" w:rsidTr="00A70FEA">
        <w:tc>
          <w:tcPr>
            <w:tcW w:w="895" w:type="dxa"/>
            <w:shd w:val="clear" w:color="auto" w:fill="00B0F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Almost Certain</w:t>
            </w:r>
          </w:p>
        </w:tc>
        <w:tc>
          <w:tcPr>
            <w:tcW w:w="2518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r w:rsidRPr="00225EAF">
              <w:rPr>
                <w:sz w:val="16"/>
                <w:szCs w:val="16"/>
              </w:rPr>
              <w:t xml:space="preserve">Is expected to occur </w:t>
            </w:r>
            <w:r>
              <w:rPr>
                <w:sz w:val="16"/>
                <w:szCs w:val="16"/>
              </w:rPr>
              <w:t xml:space="preserve">here </w:t>
            </w:r>
            <w:r w:rsidRPr="00225EAF">
              <w:rPr>
                <w:sz w:val="16"/>
                <w:szCs w:val="16"/>
              </w:rPr>
              <w:t>in most circumstances</w:t>
            </w:r>
          </w:p>
        </w:tc>
        <w:tc>
          <w:tcPr>
            <w:tcW w:w="1260" w:type="dxa"/>
            <w:shd w:val="clear" w:color="auto" w:fill="00B050"/>
          </w:tcPr>
          <w:p w:rsidR="005538C7" w:rsidRPr="00897344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Catastrophic</w:t>
            </w:r>
          </w:p>
        </w:tc>
        <w:tc>
          <w:tcPr>
            <w:tcW w:w="4343" w:type="dxa"/>
            <w:gridSpan w:val="4"/>
          </w:tcPr>
          <w:p w:rsidR="005538C7" w:rsidRPr="00225EAF" w:rsidRDefault="005538C7" w:rsidP="00A70FEA">
            <w:pPr>
              <w:spacing w:before="20" w:after="20"/>
              <w:rPr>
                <w:sz w:val="16"/>
                <w:szCs w:val="16"/>
              </w:rPr>
            </w:pPr>
            <w:proofErr w:type="gramStart"/>
            <w:r w:rsidRPr="00225EAF">
              <w:rPr>
                <w:sz w:val="16"/>
                <w:szCs w:val="16"/>
              </w:rPr>
              <w:t>Fatality(</w:t>
            </w:r>
            <w:proofErr w:type="spellStart"/>
            <w:proofErr w:type="gramEnd"/>
            <w:r w:rsidRPr="00225EAF">
              <w:rPr>
                <w:sz w:val="16"/>
                <w:szCs w:val="16"/>
              </w:rPr>
              <w:t>ies</w:t>
            </w:r>
            <w:proofErr w:type="spellEnd"/>
            <w:r w:rsidRPr="00225EA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/ long term impairment; and/or</w:t>
            </w:r>
            <w:r w:rsidRPr="00225EAF">
              <w:rPr>
                <w:sz w:val="16"/>
                <w:szCs w:val="16"/>
              </w:rPr>
              <w:t xml:space="preserve"> </w:t>
            </w:r>
            <w:r w:rsidR="00896501" w:rsidRPr="00896501">
              <w:rPr>
                <w:sz w:val="16"/>
                <w:szCs w:val="16"/>
              </w:rPr>
              <w:t xml:space="preserve">Disastrous </w:t>
            </w:r>
            <w:proofErr w:type="spellStart"/>
            <w:r w:rsidR="00896501" w:rsidRPr="00896501">
              <w:rPr>
                <w:sz w:val="16"/>
                <w:szCs w:val="16"/>
              </w:rPr>
              <w:t>env</w:t>
            </w:r>
            <w:proofErr w:type="spellEnd"/>
            <w:r w:rsidR="00896501" w:rsidRPr="00896501">
              <w:rPr>
                <w:sz w:val="16"/>
                <w:szCs w:val="16"/>
              </w:rPr>
              <w:t>. impact requiring major remediation; and/or Government intervention</w:t>
            </w:r>
            <w:r>
              <w:rPr>
                <w:sz w:val="16"/>
                <w:szCs w:val="16"/>
              </w:rPr>
              <w:t>; and/or</w:t>
            </w:r>
            <w:r w:rsidRPr="00225EAF">
              <w:rPr>
                <w:sz w:val="16"/>
                <w:szCs w:val="16"/>
              </w:rPr>
              <w:t xml:space="preserve"> Financial cost more</w:t>
            </w:r>
            <w:r>
              <w:rPr>
                <w:sz w:val="16"/>
                <w:szCs w:val="16"/>
              </w:rPr>
              <w:t xml:space="preserve"> than</w:t>
            </w:r>
            <w:r w:rsidRPr="00225EAF">
              <w:rPr>
                <w:sz w:val="16"/>
                <w:szCs w:val="16"/>
              </w:rPr>
              <w:t xml:space="preserve"> $1million</w:t>
            </w:r>
          </w:p>
        </w:tc>
      </w:tr>
      <w:tr w:rsidR="005538C7" w:rsidTr="00A70FEA">
        <w:tc>
          <w:tcPr>
            <w:tcW w:w="9016" w:type="dxa"/>
            <w:gridSpan w:val="10"/>
            <w:shd w:val="clear" w:color="auto" w:fill="000000" w:themeFill="text2"/>
          </w:tcPr>
          <w:p w:rsidR="005538C7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3: Determine Risk Score</w:t>
            </w:r>
          </w:p>
        </w:tc>
      </w:tr>
      <w:tr w:rsidR="005538C7" w:rsidTr="00A70FEA">
        <w:tc>
          <w:tcPr>
            <w:tcW w:w="9016" w:type="dxa"/>
            <w:gridSpan w:val="10"/>
            <w:shd w:val="clear" w:color="auto" w:fill="D9D9D9" w:themeFill="background1" w:themeFillShade="D9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Risk Score Calculator: Matrix</w:t>
            </w:r>
          </w:p>
        </w:tc>
      </w:tr>
      <w:tr w:rsidR="005538C7" w:rsidTr="00A70FEA">
        <w:tc>
          <w:tcPr>
            <w:tcW w:w="1827" w:type="dxa"/>
            <w:gridSpan w:val="3"/>
            <w:shd w:val="clear" w:color="auto" w:fill="D9D9D9" w:themeFill="background1" w:themeFillShade="D9"/>
          </w:tcPr>
          <w:p w:rsidR="005538C7" w:rsidRDefault="005538C7" w:rsidP="00A70F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9" w:type="dxa"/>
            <w:gridSpan w:val="7"/>
            <w:shd w:val="clear" w:color="auto" w:fill="00B050"/>
          </w:tcPr>
          <w:p w:rsidR="005538C7" w:rsidRDefault="005538C7" w:rsidP="00A70F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Severity/Consequence/Cost</w:t>
            </w:r>
          </w:p>
        </w:tc>
      </w:tr>
      <w:tr w:rsidR="005538C7" w:rsidTr="00A70FEA">
        <w:tc>
          <w:tcPr>
            <w:tcW w:w="1827" w:type="dxa"/>
            <w:gridSpan w:val="3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Likelihood</w:t>
            </w:r>
          </w:p>
        </w:tc>
        <w:tc>
          <w:tcPr>
            <w:tcW w:w="1438" w:type="dxa"/>
            <w:shd w:val="clear" w:color="auto" w:fill="00B05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Insignificant</w:t>
            </w:r>
          </w:p>
        </w:tc>
        <w:tc>
          <w:tcPr>
            <w:tcW w:w="1440" w:type="dxa"/>
            <w:gridSpan w:val="3"/>
            <w:shd w:val="clear" w:color="auto" w:fill="00B05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Minor</w:t>
            </w:r>
          </w:p>
        </w:tc>
        <w:tc>
          <w:tcPr>
            <w:tcW w:w="1437" w:type="dxa"/>
            <w:shd w:val="clear" w:color="auto" w:fill="00B05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1437" w:type="dxa"/>
            <w:shd w:val="clear" w:color="auto" w:fill="00B05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</w:t>
            </w:r>
          </w:p>
        </w:tc>
        <w:tc>
          <w:tcPr>
            <w:tcW w:w="1437" w:type="dxa"/>
            <w:shd w:val="clear" w:color="auto" w:fill="00B05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Catastrophic</w:t>
            </w:r>
          </w:p>
        </w:tc>
      </w:tr>
      <w:tr w:rsidR="005538C7" w:rsidTr="003923D5">
        <w:tc>
          <w:tcPr>
            <w:tcW w:w="1827" w:type="dxa"/>
            <w:gridSpan w:val="3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Rare</w:t>
            </w:r>
          </w:p>
        </w:tc>
        <w:tc>
          <w:tcPr>
            <w:tcW w:w="1438" w:type="dxa"/>
            <w:shd w:val="clear" w:color="auto" w:fill="CCECFF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shd w:val="clear" w:color="auto" w:fill="CCFF99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7" w:type="dxa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7" w:type="dxa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7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538C7" w:rsidTr="003923D5">
        <w:tc>
          <w:tcPr>
            <w:tcW w:w="1827" w:type="dxa"/>
            <w:gridSpan w:val="3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1438" w:type="dxa"/>
            <w:shd w:val="clear" w:color="auto" w:fill="CCFF99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3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7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7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5538C7" w:rsidTr="003923D5">
        <w:tc>
          <w:tcPr>
            <w:tcW w:w="1827" w:type="dxa"/>
            <w:gridSpan w:val="3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1438" w:type="dxa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3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37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37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37" w:type="dxa"/>
            <w:shd w:val="clear" w:color="auto" w:fill="D58019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538C7" w:rsidTr="003923D5">
        <w:tc>
          <w:tcPr>
            <w:tcW w:w="1827" w:type="dxa"/>
            <w:gridSpan w:val="3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1438" w:type="dxa"/>
            <w:shd w:val="clear" w:color="auto" w:fill="FFFF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3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37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37" w:type="dxa"/>
            <w:shd w:val="clear" w:color="auto" w:fill="D58019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7" w:type="dxa"/>
            <w:shd w:val="clear" w:color="auto" w:fill="FF0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5538C7" w:rsidTr="003923D5">
        <w:tc>
          <w:tcPr>
            <w:tcW w:w="1827" w:type="dxa"/>
            <w:gridSpan w:val="3"/>
            <w:shd w:val="clear" w:color="auto" w:fill="00B0F0"/>
          </w:tcPr>
          <w:p w:rsidR="005538C7" w:rsidRPr="00897344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Almost Certain</w:t>
            </w:r>
          </w:p>
        </w:tc>
        <w:tc>
          <w:tcPr>
            <w:tcW w:w="1438" w:type="dxa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gridSpan w:val="3"/>
            <w:shd w:val="clear" w:color="auto" w:fill="FFC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37" w:type="dxa"/>
            <w:shd w:val="clear" w:color="auto" w:fill="D58019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37" w:type="dxa"/>
            <w:shd w:val="clear" w:color="auto" w:fill="FF0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37" w:type="dxa"/>
            <w:shd w:val="clear" w:color="auto" w:fill="FF0000"/>
          </w:tcPr>
          <w:p w:rsidR="005538C7" w:rsidRPr="00034F04" w:rsidRDefault="00896501" w:rsidP="00A70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538C7" w:rsidTr="00A70FEA">
        <w:tc>
          <w:tcPr>
            <w:tcW w:w="9016" w:type="dxa"/>
            <w:gridSpan w:val="10"/>
            <w:shd w:val="clear" w:color="auto" w:fill="000000" w:themeFill="text1"/>
          </w:tcPr>
          <w:p w:rsidR="005538C7" w:rsidRPr="00F01FE2" w:rsidRDefault="005538C7" w:rsidP="00A70FEA">
            <w:pPr>
              <w:rPr>
                <w:b/>
                <w:sz w:val="16"/>
                <w:szCs w:val="16"/>
              </w:rPr>
            </w:pPr>
            <w:r w:rsidRPr="001410AF">
              <w:rPr>
                <w:b/>
                <w:sz w:val="16"/>
                <w:szCs w:val="16"/>
              </w:rPr>
              <w:t>STEP 4: Determine Risk Score Response</w:t>
            </w:r>
            <w:r>
              <w:rPr>
                <w:b/>
                <w:sz w:val="16"/>
                <w:szCs w:val="16"/>
              </w:rPr>
              <w:t xml:space="preserve"> Priority</w:t>
            </w:r>
          </w:p>
        </w:tc>
      </w:tr>
      <w:tr w:rsidR="005538C7" w:rsidRPr="002A174F" w:rsidTr="00A70FEA">
        <w:tc>
          <w:tcPr>
            <w:tcW w:w="1165" w:type="dxa"/>
            <w:gridSpan w:val="2"/>
            <w:shd w:val="clear" w:color="auto" w:fill="D9D9D9" w:themeFill="background1" w:themeFillShade="D9"/>
          </w:tcPr>
          <w:p w:rsidR="005538C7" w:rsidRPr="00D27446" w:rsidRDefault="005538C7" w:rsidP="00A70FEA">
            <w:pPr>
              <w:rPr>
                <w:b/>
                <w:sz w:val="16"/>
                <w:szCs w:val="16"/>
              </w:rPr>
            </w:pPr>
            <w:r w:rsidRPr="00D27446">
              <w:rPr>
                <w:b/>
                <w:sz w:val="16"/>
                <w:szCs w:val="16"/>
              </w:rPr>
              <w:t>Risk Score</w:t>
            </w:r>
          </w:p>
        </w:tc>
        <w:tc>
          <w:tcPr>
            <w:tcW w:w="7851" w:type="dxa"/>
            <w:gridSpan w:val="8"/>
            <w:shd w:val="clear" w:color="auto" w:fill="D9D9D9" w:themeFill="background1" w:themeFillShade="D9"/>
          </w:tcPr>
          <w:p w:rsidR="005538C7" w:rsidRPr="00D27446" w:rsidRDefault="005538C7" w:rsidP="00A70FEA">
            <w:pPr>
              <w:rPr>
                <w:b/>
                <w:sz w:val="16"/>
                <w:szCs w:val="16"/>
              </w:rPr>
            </w:pPr>
            <w:r w:rsidRPr="00D27446">
              <w:rPr>
                <w:b/>
                <w:sz w:val="16"/>
                <w:szCs w:val="16"/>
              </w:rPr>
              <w:t>Risk Score Response</w:t>
            </w:r>
          </w:p>
        </w:tc>
      </w:tr>
      <w:tr w:rsidR="005538C7" w:rsidRPr="002A174F" w:rsidTr="00A70FEA">
        <w:tc>
          <w:tcPr>
            <w:tcW w:w="1165" w:type="dxa"/>
            <w:gridSpan w:val="2"/>
          </w:tcPr>
          <w:p w:rsidR="005538C7" w:rsidRPr="002A174F" w:rsidRDefault="00F6535C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23 - 25</w:t>
            </w:r>
          </w:p>
        </w:tc>
        <w:tc>
          <w:tcPr>
            <w:tcW w:w="7851" w:type="dxa"/>
            <w:gridSpan w:val="8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risk. Highest of priorities. Must be rectified immediately.</w:t>
            </w:r>
          </w:p>
        </w:tc>
      </w:tr>
      <w:tr w:rsidR="005538C7" w:rsidRPr="002A174F" w:rsidTr="00A70FEA">
        <w:tc>
          <w:tcPr>
            <w:tcW w:w="1165" w:type="dxa"/>
            <w:gridSpan w:val="2"/>
          </w:tcPr>
          <w:p w:rsidR="005538C7" w:rsidRPr="002A174F" w:rsidRDefault="00F6535C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20 - 22</w:t>
            </w:r>
          </w:p>
        </w:tc>
        <w:tc>
          <w:tcPr>
            <w:tcW w:w="7851" w:type="dxa"/>
            <w:gridSpan w:val="8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high risk. Requires urgent attention for quick resolution. Temporary controls to be implemented.</w:t>
            </w:r>
          </w:p>
        </w:tc>
      </w:tr>
      <w:tr w:rsidR="005538C7" w:rsidRPr="002A174F" w:rsidTr="00A70FEA">
        <w:tc>
          <w:tcPr>
            <w:tcW w:w="1165" w:type="dxa"/>
            <w:gridSpan w:val="2"/>
          </w:tcPr>
          <w:p w:rsidR="005538C7" w:rsidRPr="002A174F" w:rsidRDefault="00F6535C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11 - 19</w:t>
            </w:r>
          </w:p>
        </w:tc>
        <w:tc>
          <w:tcPr>
            <w:tcW w:w="7851" w:type="dxa"/>
            <w:gridSpan w:val="8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to high risk. Prompt planning and resolution required with consultation.</w:t>
            </w:r>
          </w:p>
        </w:tc>
      </w:tr>
      <w:tr w:rsidR="005538C7" w:rsidRPr="002A174F" w:rsidTr="00A70FEA">
        <w:tc>
          <w:tcPr>
            <w:tcW w:w="1165" w:type="dxa"/>
            <w:gridSpan w:val="2"/>
          </w:tcPr>
          <w:p w:rsidR="005538C7" w:rsidRPr="002A174F" w:rsidRDefault="00F6535C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4 - 10</w:t>
            </w:r>
          </w:p>
        </w:tc>
        <w:tc>
          <w:tcPr>
            <w:tcW w:w="7851" w:type="dxa"/>
            <w:gridSpan w:val="8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to moderate risk. Consult and identify controls that are reasonably practicable</w:t>
            </w:r>
          </w:p>
        </w:tc>
      </w:tr>
      <w:tr w:rsidR="005538C7" w:rsidRPr="002A174F" w:rsidTr="00A70FEA">
        <w:tc>
          <w:tcPr>
            <w:tcW w:w="1165" w:type="dxa"/>
            <w:gridSpan w:val="2"/>
          </w:tcPr>
          <w:p w:rsidR="005538C7" w:rsidRPr="002A174F" w:rsidRDefault="00F6535C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2 - 3</w:t>
            </w:r>
          </w:p>
        </w:tc>
        <w:tc>
          <w:tcPr>
            <w:tcW w:w="7851" w:type="dxa"/>
            <w:gridSpan w:val="8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 risk. Minor issue for monitoring</w:t>
            </w:r>
          </w:p>
        </w:tc>
      </w:tr>
      <w:tr w:rsidR="005538C7" w:rsidRPr="002A174F" w:rsidTr="00A70FEA">
        <w:tc>
          <w:tcPr>
            <w:tcW w:w="1165" w:type="dxa"/>
            <w:gridSpan w:val="2"/>
          </w:tcPr>
          <w:p w:rsidR="005538C7" w:rsidRPr="002A174F" w:rsidRDefault="00F6535C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51" w:type="dxa"/>
            <w:gridSpan w:val="8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Insignificant Risk</w:t>
            </w:r>
          </w:p>
        </w:tc>
      </w:tr>
      <w:tr w:rsidR="005538C7" w:rsidRPr="00F01FE2" w:rsidTr="00A70FEA">
        <w:tc>
          <w:tcPr>
            <w:tcW w:w="9016" w:type="dxa"/>
            <w:gridSpan w:val="10"/>
            <w:shd w:val="clear" w:color="auto" w:fill="000000" w:themeFill="text1"/>
          </w:tcPr>
          <w:p w:rsidR="005538C7" w:rsidRPr="00F01FE2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5: Implement the Highest Control Possible</w:t>
            </w:r>
          </w:p>
        </w:tc>
      </w:tr>
      <w:tr w:rsidR="005538C7" w:rsidRPr="00D27446" w:rsidTr="00A70FEA">
        <w:tc>
          <w:tcPr>
            <w:tcW w:w="9016" w:type="dxa"/>
            <w:gridSpan w:val="10"/>
            <w:shd w:val="clear" w:color="auto" w:fill="D9D9D9" w:themeFill="background1" w:themeFillShade="D9"/>
          </w:tcPr>
          <w:p w:rsidR="005538C7" w:rsidRPr="00D27446" w:rsidRDefault="005538C7" w:rsidP="00A70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Hierarchy of Controls</w:t>
            </w:r>
          </w:p>
        </w:tc>
      </w:tr>
      <w:tr w:rsidR="005538C7" w:rsidRPr="002A174F" w:rsidTr="00A70FEA">
        <w:tc>
          <w:tcPr>
            <w:tcW w:w="9016" w:type="dxa"/>
            <w:gridSpan w:val="10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Eliminate the hazard</w:t>
            </w:r>
          </w:p>
        </w:tc>
      </w:tr>
      <w:tr w:rsidR="005538C7" w:rsidRPr="002A174F" w:rsidTr="00A70FEA">
        <w:tc>
          <w:tcPr>
            <w:tcW w:w="9016" w:type="dxa"/>
            <w:gridSpan w:val="10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Substitute the hazard with something safer</w:t>
            </w:r>
          </w:p>
        </w:tc>
      </w:tr>
      <w:tr w:rsidR="005538C7" w:rsidRPr="002A174F" w:rsidTr="00A70FEA">
        <w:tc>
          <w:tcPr>
            <w:tcW w:w="9016" w:type="dxa"/>
            <w:gridSpan w:val="10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Isolate the hazard from people</w:t>
            </w:r>
          </w:p>
        </w:tc>
      </w:tr>
      <w:tr w:rsidR="005538C7" w:rsidRPr="002A174F" w:rsidTr="00A70FEA">
        <w:tc>
          <w:tcPr>
            <w:tcW w:w="9016" w:type="dxa"/>
            <w:gridSpan w:val="10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engineering controls</w:t>
            </w:r>
          </w:p>
        </w:tc>
      </w:tr>
      <w:tr w:rsidR="005538C7" w:rsidRPr="002A174F" w:rsidTr="00A70FEA">
        <w:tc>
          <w:tcPr>
            <w:tcW w:w="9016" w:type="dxa"/>
            <w:gridSpan w:val="10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administrative controls</w:t>
            </w:r>
          </w:p>
        </w:tc>
      </w:tr>
      <w:tr w:rsidR="005538C7" w:rsidRPr="002A174F" w:rsidTr="00A70FEA">
        <w:tc>
          <w:tcPr>
            <w:tcW w:w="9016" w:type="dxa"/>
            <w:gridSpan w:val="10"/>
          </w:tcPr>
          <w:p w:rsidR="005538C7" w:rsidRPr="002A174F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Personal Protective Equipment (PPE)</w:t>
            </w:r>
          </w:p>
        </w:tc>
      </w:tr>
    </w:tbl>
    <w:p w:rsidR="00D34A02" w:rsidRDefault="00D34A02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33"/>
        <w:gridCol w:w="1158"/>
        <w:gridCol w:w="3350"/>
      </w:tblGrid>
      <w:tr w:rsidR="005538C7" w:rsidTr="00A70FE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538C7" w:rsidRPr="00202FD6" w:rsidRDefault="005538C7" w:rsidP="00A70FEA">
            <w:pPr>
              <w:rPr>
                <w:b/>
              </w:rPr>
            </w:pPr>
            <w:r>
              <w:rPr>
                <w:b/>
              </w:rPr>
              <w:t>Approval of SOP</w:t>
            </w:r>
          </w:p>
        </w:tc>
      </w:tr>
      <w:tr w:rsidR="005538C7" w:rsidTr="00A70FEA">
        <w:tc>
          <w:tcPr>
            <w:tcW w:w="1075" w:type="dxa"/>
            <w:shd w:val="clear" w:color="auto" w:fill="D9D9D9" w:themeFill="background1" w:themeFillShade="D9"/>
          </w:tcPr>
          <w:p w:rsidR="005538C7" w:rsidRDefault="005538C7" w:rsidP="00A70FEA">
            <w:r>
              <w:t>Name</w:t>
            </w:r>
          </w:p>
        </w:tc>
        <w:tc>
          <w:tcPr>
            <w:tcW w:w="3433" w:type="dxa"/>
          </w:tcPr>
          <w:p w:rsidR="005538C7" w:rsidRDefault="005538C7" w:rsidP="00A70FEA"/>
        </w:tc>
        <w:tc>
          <w:tcPr>
            <w:tcW w:w="1158" w:type="dxa"/>
            <w:shd w:val="clear" w:color="auto" w:fill="D9D9D9" w:themeFill="background1" w:themeFillShade="D9"/>
          </w:tcPr>
          <w:p w:rsidR="005538C7" w:rsidRDefault="005538C7" w:rsidP="00A70FEA">
            <w:r>
              <w:t>Title</w:t>
            </w:r>
          </w:p>
        </w:tc>
        <w:tc>
          <w:tcPr>
            <w:tcW w:w="3350" w:type="dxa"/>
          </w:tcPr>
          <w:p w:rsidR="005538C7" w:rsidRDefault="005538C7" w:rsidP="00A70FEA"/>
        </w:tc>
      </w:tr>
      <w:tr w:rsidR="005538C7" w:rsidTr="00A70FEA">
        <w:tc>
          <w:tcPr>
            <w:tcW w:w="1075" w:type="dxa"/>
            <w:shd w:val="clear" w:color="auto" w:fill="D9D9D9" w:themeFill="background1" w:themeFillShade="D9"/>
          </w:tcPr>
          <w:p w:rsidR="005538C7" w:rsidRDefault="005538C7" w:rsidP="00A70FEA">
            <w:r>
              <w:t>Date</w:t>
            </w:r>
          </w:p>
        </w:tc>
        <w:tc>
          <w:tcPr>
            <w:tcW w:w="3433" w:type="dxa"/>
          </w:tcPr>
          <w:p w:rsidR="005538C7" w:rsidRDefault="005538C7" w:rsidP="00A70FEA"/>
        </w:tc>
        <w:tc>
          <w:tcPr>
            <w:tcW w:w="1158" w:type="dxa"/>
            <w:shd w:val="clear" w:color="auto" w:fill="D9D9D9" w:themeFill="background1" w:themeFillShade="D9"/>
          </w:tcPr>
          <w:p w:rsidR="005538C7" w:rsidRDefault="005538C7" w:rsidP="00A70FEA">
            <w:r>
              <w:t>Signature</w:t>
            </w:r>
          </w:p>
        </w:tc>
        <w:tc>
          <w:tcPr>
            <w:tcW w:w="3350" w:type="dxa"/>
          </w:tcPr>
          <w:p w:rsidR="005538C7" w:rsidRDefault="005538C7" w:rsidP="00A70FEA"/>
        </w:tc>
      </w:tr>
    </w:tbl>
    <w:p w:rsidR="003923D5" w:rsidRDefault="003923D5" w:rsidP="00A74542"/>
    <w:p w:rsidR="003923D5" w:rsidRDefault="003923D5" w:rsidP="003923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3"/>
        <w:gridCol w:w="2073"/>
        <w:gridCol w:w="2073"/>
        <w:gridCol w:w="2082"/>
      </w:tblGrid>
      <w:tr w:rsidR="001427D7" w:rsidTr="00A70FEA">
        <w:tc>
          <w:tcPr>
            <w:tcW w:w="9016" w:type="dxa"/>
            <w:gridSpan w:val="5"/>
            <w:shd w:val="clear" w:color="auto" w:fill="A6A6A6" w:themeFill="background1" w:themeFillShade="A6"/>
          </w:tcPr>
          <w:p w:rsidR="001427D7" w:rsidRPr="00083902" w:rsidRDefault="001427D7" w:rsidP="00A70FEA">
            <w:pPr>
              <w:rPr>
                <w:b/>
              </w:rPr>
            </w:pPr>
            <w:r>
              <w:rPr>
                <w:b/>
              </w:rPr>
              <w:lastRenderedPageBreak/>
              <w:t>Sign Off</w:t>
            </w:r>
          </w:p>
        </w:tc>
      </w:tr>
      <w:tr w:rsidR="001427D7" w:rsidTr="00A70FEA">
        <w:tc>
          <w:tcPr>
            <w:tcW w:w="9016" w:type="dxa"/>
            <w:gridSpan w:val="5"/>
            <w:shd w:val="clear" w:color="auto" w:fill="D9D9D9" w:themeFill="background1" w:themeFillShade="D9"/>
          </w:tcPr>
          <w:p w:rsidR="001427D7" w:rsidRPr="00083902" w:rsidRDefault="001427D7" w:rsidP="001427D7">
            <w:pPr>
              <w:rPr>
                <w:sz w:val="16"/>
                <w:szCs w:val="16"/>
              </w:rPr>
            </w:pPr>
            <w:r w:rsidRPr="00083902">
              <w:rPr>
                <w:sz w:val="16"/>
                <w:szCs w:val="16"/>
              </w:rPr>
              <w:t xml:space="preserve">The University shall provide information and training to </w:t>
            </w:r>
            <w:r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to enable them to perform tasks safely. This section is signed by </w:t>
            </w:r>
            <w:r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083902">
              <w:rPr>
                <w:sz w:val="16"/>
                <w:szCs w:val="16"/>
              </w:rPr>
              <w:t>and supervisors</w:t>
            </w:r>
            <w:r>
              <w:rPr>
                <w:sz w:val="16"/>
                <w:szCs w:val="16"/>
              </w:rPr>
              <w:t>)</w:t>
            </w:r>
            <w:r w:rsidRPr="00083902">
              <w:rPr>
                <w:sz w:val="16"/>
                <w:szCs w:val="16"/>
              </w:rPr>
              <w:t xml:space="preserve"> to indicate their understanding of the </w:t>
            </w:r>
            <w:r>
              <w:rPr>
                <w:sz w:val="16"/>
                <w:szCs w:val="16"/>
              </w:rPr>
              <w:t>Safe Operating Procedure</w:t>
            </w:r>
            <w:r w:rsidRPr="00083902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indicates </w:t>
            </w:r>
            <w:r w:rsidRPr="00083902">
              <w:rPr>
                <w:sz w:val="16"/>
                <w:szCs w:val="16"/>
              </w:rPr>
              <w:t xml:space="preserve">their competence to complete the job in a safe manner as deemed by their supervisor. </w:t>
            </w:r>
            <w:r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should always consult with their supervisor where there is concern about the safety of a task that effects themselves or others.</w:t>
            </w:r>
          </w:p>
        </w:tc>
      </w:tr>
      <w:tr w:rsidR="001427D7" w:rsidTr="00A70FEA">
        <w:tc>
          <w:tcPr>
            <w:tcW w:w="715" w:type="dxa"/>
            <w:shd w:val="clear" w:color="auto" w:fill="D9D9D9" w:themeFill="background1" w:themeFillShade="D9"/>
          </w:tcPr>
          <w:p w:rsidR="001427D7" w:rsidRDefault="001427D7" w:rsidP="00A70FEA">
            <w:r>
              <w:t>Date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1427D7" w:rsidRDefault="001427D7" w:rsidP="00A70FEA">
            <w:r>
              <w:t>Worker Name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1427D7" w:rsidRDefault="001427D7" w:rsidP="00A70FEA">
            <w:r>
              <w:t>Worker Signature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1427D7" w:rsidRDefault="001427D7" w:rsidP="00A70FEA">
            <w:r>
              <w:t>Supervisor Name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427D7" w:rsidRDefault="001427D7" w:rsidP="00A70FEA">
            <w:r>
              <w:t>Supervisor Signature</w:t>
            </w:r>
          </w:p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</w:tbl>
    <w:p w:rsidR="00D34A02" w:rsidRDefault="00D34A02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27D7" w:rsidRPr="0005739E" w:rsidTr="00A70FEA">
        <w:tc>
          <w:tcPr>
            <w:tcW w:w="9016" w:type="dxa"/>
            <w:shd w:val="clear" w:color="auto" w:fill="A6A6A6" w:themeFill="background1" w:themeFillShade="A6"/>
          </w:tcPr>
          <w:p w:rsidR="001427D7" w:rsidRPr="0005739E" w:rsidRDefault="001427D7" w:rsidP="00A70FEA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1427D7" w:rsidRPr="0005739E" w:rsidTr="00A70FEA">
        <w:tc>
          <w:tcPr>
            <w:tcW w:w="9016" w:type="dxa"/>
            <w:shd w:val="clear" w:color="auto" w:fill="D9D9D9" w:themeFill="background1" w:themeFillShade="D9"/>
          </w:tcPr>
          <w:p w:rsidR="001427D7" w:rsidRPr="0005739E" w:rsidRDefault="001427D7" w:rsidP="001427D7">
            <w:pPr>
              <w:rPr>
                <w:i/>
              </w:rPr>
            </w:pPr>
            <w:r>
              <w:rPr>
                <w:i/>
              </w:rPr>
              <w:t>All completed SOPs are to be recorded in TRIM Container XXXXXXX</w:t>
            </w:r>
            <w:r w:rsidRPr="009637F6">
              <w:rPr>
                <w:i/>
              </w:rPr>
              <w:t xml:space="preserve"> utilising a TRIM license in your School/Business Unit. </w:t>
            </w:r>
            <w:r>
              <w:rPr>
                <w:i/>
              </w:rPr>
              <w:t>Completed SOPs are to be published on Safety Hub for ongoing utilisation.</w:t>
            </w:r>
          </w:p>
        </w:tc>
      </w:tr>
    </w:tbl>
    <w:p w:rsidR="008F3850" w:rsidRPr="00A74542" w:rsidRDefault="008F3850" w:rsidP="00A74542"/>
    <w:sectPr w:rsidR="008F3850" w:rsidRPr="00A74542" w:rsidSect="00E36D8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476F6D" w:rsidRPr="00CE4252" w:rsidTr="00261DD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261DD5">
      <w:tc>
        <w:tcPr>
          <w:tcW w:w="1288" w:type="dxa"/>
        </w:tcPr>
        <w:p w:rsidR="00476F6D" w:rsidRPr="00CE4252" w:rsidRDefault="006F30E9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F059</w:t>
          </w:r>
        </w:p>
      </w:tc>
      <w:tc>
        <w:tcPr>
          <w:tcW w:w="1288" w:type="dxa"/>
        </w:tcPr>
        <w:p w:rsidR="00476F6D" w:rsidRDefault="006F30E9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OP021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xxxx</w:t>
          </w:r>
          <w:proofErr w:type="spellEnd"/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xxxx</w:t>
          </w:r>
          <w:proofErr w:type="spellEnd"/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B834A2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261DD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71C45">
            <w:rPr>
              <w:rFonts w:ascii="Arial" w:hAnsi="Arial" w:cs="Arial"/>
              <w:noProof/>
              <w:sz w:val="18"/>
              <w:szCs w:val="18"/>
            </w:rPr>
            <w:t>4/07/2017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6695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AC1288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F059 Safe</w:t>
          </w:r>
          <w:r w:rsidR="005538C7">
            <w:rPr>
              <w:b/>
              <w:sz w:val="24"/>
              <w:szCs w:val="24"/>
            </w:rPr>
            <w:t xml:space="preserve"> Operating Procedure</w:t>
          </w:r>
          <w:r w:rsidR="00171C45">
            <w:rPr>
              <w:b/>
              <w:sz w:val="24"/>
              <w:szCs w:val="24"/>
            </w:rPr>
            <w:t xml:space="preserve"> – DRAFT FOR CONSULTATION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sdt>
    <w:sdtPr>
      <w:id w:val="568389535"/>
      <w:docPartObj>
        <w:docPartGallery w:val="Watermarks"/>
        <w:docPartUnique/>
      </w:docPartObj>
    </w:sdtPr>
    <w:sdtContent>
      <w:p w:rsidR="00CE4252" w:rsidRDefault="00171C4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1EBC"/>
    <w:multiLevelType w:val="hybridMultilevel"/>
    <w:tmpl w:val="FFB4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i0ml/zA6BQJFg6emwE+20YgSzV8O3Wh+8ml04plKkkjRnx+Wviz8kguAWPNdQe3u2fSf7eFKM0BIUxyo7EhSA==" w:salt="UaDXYxBYmQvN8ms78vGyXw==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1427D7"/>
    <w:rsid w:val="00171C45"/>
    <w:rsid w:val="00181D3B"/>
    <w:rsid w:val="002370F3"/>
    <w:rsid w:val="00261DD5"/>
    <w:rsid w:val="002B1712"/>
    <w:rsid w:val="002C2C70"/>
    <w:rsid w:val="002D2BBD"/>
    <w:rsid w:val="003923D5"/>
    <w:rsid w:val="00403CC8"/>
    <w:rsid w:val="00476F6D"/>
    <w:rsid w:val="004B7D02"/>
    <w:rsid w:val="005538C7"/>
    <w:rsid w:val="006F30E9"/>
    <w:rsid w:val="007F34B6"/>
    <w:rsid w:val="00896501"/>
    <w:rsid w:val="008D3234"/>
    <w:rsid w:val="008F3850"/>
    <w:rsid w:val="00921243"/>
    <w:rsid w:val="009F79A1"/>
    <w:rsid w:val="00A74542"/>
    <w:rsid w:val="00AC1288"/>
    <w:rsid w:val="00B834A2"/>
    <w:rsid w:val="00B96985"/>
    <w:rsid w:val="00BC5BFD"/>
    <w:rsid w:val="00BC6DA8"/>
    <w:rsid w:val="00CE4252"/>
    <w:rsid w:val="00D34A02"/>
    <w:rsid w:val="00D81B33"/>
    <w:rsid w:val="00DA504B"/>
    <w:rsid w:val="00E36D8A"/>
    <w:rsid w:val="00E64054"/>
    <w:rsid w:val="00EC1D9D"/>
    <w:rsid w:val="00EE685A"/>
    <w:rsid w:val="00EF33CD"/>
    <w:rsid w:val="00F6535C"/>
    <w:rsid w:val="00FD6EE0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4A4C-0D05-4D0D-961E-8F7A6E7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657</Words>
  <Characters>3747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8</cp:revision>
  <dcterms:created xsi:type="dcterms:W3CDTF">2017-05-26T05:10:00Z</dcterms:created>
  <dcterms:modified xsi:type="dcterms:W3CDTF">2017-07-04T00:45:00Z</dcterms:modified>
</cp:coreProperties>
</file>