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41" w:rsidRPr="008854F9" w:rsidRDefault="00640341" w:rsidP="00640341">
      <w:pPr>
        <w:spacing w:after="0"/>
        <w:rPr>
          <w:rFonts w:asciiTheme="minorHAnsi" w:hAnsiTheme="minorHAnsi"/>
          <w:b/>
        </w:rPr>
      </w:pPr>
      <w:r w:rsidRPr="008854F9">
        <w:rPr>
          <w:rFonts w:asciiTheme="minorHAnsi" w:hAnsiTheme="minorHAnsi"/>
          <w:b/>
        </w:rPr>
        <w:t>UNIT REVIEWS</w:t>
      </w:r>
    </w:p>
    <w:p w:rsidR="00640341" w:rsidRPr="008854F9" w:rsidRDefault="00640341" w:rsidP="00640341">
      <w:pPr>
        <w:rPr>
          <w:rFonts w:asciiTheme="minorHAnsi" w:hAnsiTheme="minorHAnsi"/>
        </w:rPr>
      </w:pPr>
      <w:r w:rsidRPr="008854F9">
        <w:rPr>
          <w:rFonts w:asciiTheme="minorHAnsi" w:hAnsiTheme="minorHAnsi"/>
        </w:rPr>
        <w:t xml:space="preserve">A unit review involves an evaluation and peer review of currency of content and learning outcomes, relevancy for the courses that it relates to, pedagogy and assessment, achievement of learning outcomes, and benchmarking of the curriculum and assessment standards. </w:t>
      </w:r>
    </w:p>
    <w:p w:rsidR="00640341" w:rsidRPr="008854F9" w:rsidRDefault="00640341" w:rsidP="00640341">
      <w:pPr>
        <w:jc w:val="center"/>
        <w:rPr>
          <w:rFonts w:asciiTheme="minorHAnsi" w:hAnsiTheme="minorHAnsi"/>
          <w:b/>
        </w:rPr>
      </w:pPr>
      <w:r w:rsidRPr="008854F9">
        <w:rPr>
          <w:rFonts w:asciiTheme="minorHAnsi" w:hAnsiTheme="minorHAnsi"/>
          <w:b/>
        </w:rPr>
        <w:t>UNIT REVIEW FORM</w:t>
      </w:r>
    </w:p>
    <w:tbl>
      <w:tblPr>
        <w:tblStyle w:val="TableGrid"/>
        <w:tblW w:w="4973" w:type="pct"/>
        <w:tblLook w:val="04A0" w:firstRow="1" w:lastRow="0" w:firstColumn="1" w:lastColumn="0" w:noHBand="0" w:noVBand="1"/>
      </w:tblPr>
      <w:tblGrid>
        <w:gridCol w:w="3305"/>
        <w:gridCol w:w="11176"/>
      </w:tblGrid>
      <w:tr w:rsidR="00640341" w:rsidRPr="008854F9" w:rsidTr="000140BA">
        <w:tc>
          <w:tcPr>
            <w:tcW w:w="1141" w:type="pct"/>
            <w:shd w:val="clear" w:color="auto" w:fill="92D050"/>
          </w:tcPr>
          <w:p w:rsidR="00640341" w:rsidRPr="008854F9" w:rsidRDefault="00640341" w:rsidP="00B63CE8">
            <w:pPr>
              <w:rPr>
                <w:rFonts w:asciiTheme="minorHAnsi" w:hAnsiTheme="minorHAnsi"/>
                <w:b/>
              </w:rPr>
            </w:pPr>
            <w:r w:rsidRPr="008854F9">
              <w:rPr>
                <w:rFonts w:asciiTheme="minorHAnsi" w:hAnsiTheme="minorHAnsi"/>
                <w:b/>
              </w:rPr>
              <w:t>SCHOOL</w:t>
            </w:r>
          </w:p>
        </w:tc>
        <w:tc>
          <w:tcPr>
            <w:tcW w:w="3859" w:type="pct"/>
          </w:tcPr>
          <w:p w:rsidR="00640341" w:rsidRPr="008854F9" w:rsidRDefault="00640341" w:rsidP="00B63CE8">
            <w:pPr>
              <w:rPr>
                <w:rFonts w:asciiTheme="minorHAnsi" w:hAnsiTheme="minorHAnsi"/>
              </w:rPr>
            </w:pPr>
          </w:p>
        </w:tc>
      </w:tr>
      <w:tr w:rsidR="00640341" w:rsidRPr="008854F9" w:rsidTr="000140BA">
        <w:tc>
          <w:tcPr>
            <w:tcW w:w="1141" w:type="pct"/>
            <w:shd w:val="clear" w:color="auto" w:fill="92D050"/>
          </w:tcPr>
          <w:p w:rsidR="00640341" w:rsidRPr="008854F9" w:rsidRDefault="00640341" w:rsidP="00B63CE8">
            <w:pPr>
              <w:rPr>
                <w:rFonts w:asciiTheme="minorHAnsi" w:hAnsiTheme="minorHAnsi"/>
                <w:b/>
              </w:rPr>
            </w:pPr>
            <w:r w:rsidRPr="008854F9">
              <w:rPr>
                <w:rFonts w:asciiTheme="minorHAnsi" w:hAnsiTheme="minorHAnsi"/>
                <w:b/>
              </w:rPr>
              <w:t>UNIT CODE AND NAME</w:t>
            </w:r>
          </w:p>
        </w:tc>
        <w:tc>
          <w:tcPr>
            <w:tcW w:w="3859" w:type="pct"/>
          </w:tcPr>
          <w:p w:rsidR="00640341" w:rsidRPr="008854F9" w:rsidRDefault="00640341" w:rsidP="00B63CE8">
            <w:pPr>
              <w:rPr>
                <w:rFonts w:asciiTheme="minorHAnsi" w:hAnsiTheme="minorHAnsi"/>
              </w:rPr>
            </w:pPr>
          </w:p>
        </w:tc>
      </w:tr>
      <w:tr w:rsidR="00CA0EDB" w:rsidRPr="008854F9" w:rsidTr="000140BA">
        <w:tc>
          <w:tcPr>
            <w:tcW w:w="1141" w:type="pct"/>
            <w:shd w:val="clear" w:color="auto" w:fill="92D050"/>
          </w:tcPr>
          <w:p w:rsidR="00CA0EDB" w:rsidRDefault="00CA0EDB" w:rsidP="00116114">
            <w:pPr>
              <w:rPr>
                <w:rFonts w:asciiTheme="minorHAnsi" w:hAnsiTheme="minorHAnsi"/>
                <w:b/>
              </w:rPr>
            </w:pPr>
            <w:r>
              <w:rPr>
                <w:rFonts w:asciiTheme="minorHAnsi" w:hAnsiTheme="minorHAnsi"/>
                <w:b/>
              </w:rPr>
              <w:t>CURRENT UNIT COORDINATOR</w:t>
            </w:r>
          </w:p>
        </w:tc>
        <w:tc>
          <w:tcPr>
            <w:tcW w:w="3859" w:type="pct"/>
          </w:tcPr>
          <w:p w:rsidR="00CA0EDB" w:rsidRPr="008854F9" w:rsidRDefault="00CA0EDB" w:rsidP="00B63CE8">
            <w:pPr>
              <w:rPr>
                <w:rFonts w:asciiTheme="minorHAnsi" w:hAnsiTheme="minorHAnsi"/>
              </w:rPr>
            </w:pPr>
          </w:p>
        </w:tc>
      </w:tr>
      <w:tr w:rsidR="00116114" w:rsidRPr="008854F9" w:rsidTr="000140BA">
        <w:tc>
          <w:tcPr>
            <w:tcW w:w="1141" w:type="pct"/>
            <w:shd w:val="clear" w:color="auto" w:fill="92D050"/>
          </w:tcPr>
          <w:p w:rsidR="00116114" w:rsidRPr="008854F9" w:rsidRDefault="00116114" w:rsidP="00116114">
            <w:pPr>
              <w:rPr>
                <w:rFonts w:asciiTheme="minorHAnsi" w:hAnsiTheme="minorHAnsi"/>
                <w:b/>
              </w:rPr>
            </w:pPr>
            <w:r>
              <w:rPr>
                <w:rFonts w:asciiTheme="minorHAnsi" w:hAnsiTheme="minorHAnsi"/>
                <w:b/>
              </w:rPr>
              <w:t>COURSES/MAJORS IN WHICH THE UNIT IS CORE, PRESCRIBED OR LISTED</w:t>
            </w:r>
          </w:p>
        </w:tc>
        <w:tc>
          <w:tcPr>
            <w:tcW w:w="3859" w:type="pct"/>
          </w:tcPr>
          <w:p w:rsidR="00116114" w:rsidRPr="008854F9" w:rsidRDefault="00116114" w:rsidP="00B63CE8">
            <w:pPr>
              <w:rPr>
                <w:rFonts w:asciiTheme="minorHAnsi" w:hAnsiTheme="minorHAnsi"/>
              </w:rPr>
            </w:pPr>
          </w:p>
        </w:tc>
      </w:tr>
      <w:tr w:rsidR="00640341" w:rsidRPr="008854F9" w:rsidTr="000140BA">
        <w:tc>
          <w:tcPr>
            <w:tcW w:w="1141" w:type="pct"/>
            <w:shd w:val="clear" w:color="auto" w:fill="92D050"/>
          </w:tcPr>
          <w:p w:rsidR="00640341" w:rsidRPr="008854F9" w:rsidRDefault="00640341" w:rsidP="00B63CE8">
            <w:pPr>
              <w:rPr>
                <w:rFonts w:asciiTheme="minorHAnsi" w:hAnsiTheme="minorHAnsi"/>
                <w:b/>
              </w:rPr>
            </w:pPr>
            <w:r w:rsidRPr="008854F9">
              <w:rPr>
                <w:rFonts w:asciiTheme="minorHAnsi" w:hAnsiTheme="minorHAnsi"/>
                <w:b/>
              </w:rPr>
              <w:t>NAMES OF REVIEWERS</w:t>
            </w:r>
          </w:p>
        </w:tc>
        <w:tc>
          <w:tcPr>
            <w:tcW w:w="3859" w:type="pct"/>
          </w:tcPr>
          <w:p w:rsidR="00640341" w:rsidRPr="008854F9" w:rsidRDefault="00640341" w:rsidP="00B63CE8">
            <w:pPr>
              <w:rPr>
                <w:rFonts w:asciiTheme="minorHAnsi" w:hAnsiTheme="minorHAnsi"/>
              </w:rPr>
            </w:pPr>
          </w:p>
        </w:tc>
      </w:tr>
      <w:tr w:rsidR="00640341" w:rsidRPr="008854F9" w:rsidTr="000140BA">
        <w:tc>
          <w:tcPr>
            <w:tcW w:w="1141" w:type="pct"/>
            <w:shd w:val="clear" w:color="auto" w:fill="92D050"/>
          </w:tcPr>
          <w:p w:rsidR="00640341" w:rsidRPr="008854F9" w:rsidRDefault="00640341" w:rsidP="00B63CE8">
            <w:pPr>
              <w:rPr>
                <w:rFonts w:asciiTheme="minorHAnsi" w:hAnsiTheme="minorHAnsi"/>
                <w:b/>
              </w:rPr>
            </w:pPr>
            <w:r w:rsidRPr="008854F9">
              <w:rPr>
                <w:rFonts w:asciiTheme="minorHAnsi" w:hAnsiTheme="minorHAnsi"/>
                <w:b/>
              </w:rPr>
              <w:t>DATE OF REVIEW</w:t>
            </w:r>
          </w:p>
        </w:tc>
        <w:tc>
          <w:tcPr>
            <w:tcW w:w="3859" w:type="pct"/>
          </w:tcPr>
          <w:p w:rsidR="00640341" w:rsidRPr="008854F9" w:rsidRDefault="00640341" w:rsidP="00B63CE8">
            <w:pPr>
              <w:rPr>
                <w:rFonts w:asciiTheme="minorHAnsi" w:hAnsiTheme="minorHAnsi"/>
              </w:rPr>
            </w:pPr>
          </w:p>
        </w:tc>
      </w:tr>
    </w:tbl>
    <w:p w:rsidR="00AD73E2" w:rsidRPr="008854F9" w:rsidRDefault="00116114" w:rsidP="00640341">
      <w:pPr>
        <w:rPr>
          <w:rFonts w:asciiTheme="minorHAnsi" w:hAnsiTheme="minorHAnsi"/>
        </w:rPr>
      </w:pPr>
      <w:r w:rsidRPr="00116114">
        <w:rPr>
          <w:rFonts w:asciiTheme="minorHAnsi" w:hAnsiTheme="minorHAnsi"/>
        </w:rPr>
        <w:t xml:space="preserve">The most recent Student </w:t>
      </w:r>
      <w:r w:rsidR="00AC3829">
        <w:rPr>
          <w:rFonts w:asciiTheme="minorHAnsi" w:hAnsiTheme="minorHAnsi"/>
        </w:rPr>
        <w:t xml:space="preserve">Unit Evaluations </w:t>
      </w:r>
      <w:r w:rsidRPr="00116114">
        <w:rPr>
          <w:rFonts w:asciiTheme="minorHAnsi" w:hAnsiTheme="minorHAnsi"/>
        </w:rPr>
        <w:t xml:space="preserve">should be accessed for background to the review together with </w:t>
      </w:r>
      <w:r w:rsidR="00AC3829">
        <w:rPr>
          <w:rFonts w:asciiTheme="minorHAnsi" w:hAnsiTheme="minorHAnsi"/>
        </w:rPr>
        <w:t xml:space="preserve">the </w:t>
      </w:r>
      <w:r w:rsidRPr="00116114">
        <w:rPr>
          <w:rFonts w:asciiTheme="minorHAnsi" w:hAnsiTheme="minorHAnsi"/>
        </w:rPr>
        <w:t>final results for the unit’s last offering</w:t>
      </w:r>
      <w:r w:rsidR="00D47994">
        <w:rPr>
          <w:rFonts w:asciiTheme="minorHAnsi" w:hAnsiTheme="minorHAnsi"/>
        </w:rPr>
        <w:t xml:space="preserve"> (The unit outcomes distribution report)</w:t>
      </w:r>
      <w:r>
        <w:rPr>
          <w:rFonts w:asciiTheme="minorHAnsi" w:hAnsiTheme="minorHAnsi"/>
        </w:rPr>
        <w:t>.</w:t>
      </w:r>
    </w:p>
    <w:tbl>
      <w:tblPr>
        <w:tblStyle w:val="TableGrid"/>
        <w:tblW w:w="14566" w:type="dxa"/>
        <w:tblLayout w:type="fixed"/>
        <w:tblLook w:val="04A0" w:firstRow="1" w:lastRow="0" w:firstColumn="1" w:lastColumn="0" w:noHBand="0" w:noVBand="1"/>
      </w:tblPr>
      <w:tblGrid>
        <w:gridCol w:w="3263"/>
        <w:gridCol w:w="1381"/>
        <w:gridCol w:w="1275"/>
        <w:gridCol w:w="1418"/>
        <w:gridCol w:w="7229"/>
      </w:tblGrid>
      <w:tr w:rsidR="00B35D9E" w:rsidRPr="008854F9" w:rsidTr="006264F1">
        <w:tc>
          <w:tcPr>
            <w:tcW w:w="3263" w:type="dxa"/>
            <w:tcBorders>
              <w:bottom w:val="single" w:sz="4" w:space="0" w:color="auto"/>
            </w:tcBorders>
          </w:tcPr>
          <w:p w:rsidR="00FC2DD6" w:rsidRPr="008854F9" w:rsidRDefault="00FC2DD6" w:rsidP="00B63CE8">
            <w:pPr>
              <w:rPr>
                <w:rFonts w:asciiTheme="minorHAnsi" w:hAnsiTheme="minorHAnsi"/>
                <w:b/>
              </w:rPr>
            </w:pPr>
            <w:r w:rsidRPr="008854F9">
              <w:rPr>
                <w:rFonts w:asciiTheme="minorHAnsi" w:hAnsiTheme="minorHAnsi"/>
                <w:b/>
              </w:rPr>
              <w:t>ELEMENT AND CRITERIA</w:t>
            </w:r>
          </w:p>
        </w:tc>
        <w:tc>
          <w:tcPr>
            <w:tcW w:w="1381" w:type="dxa"/>
            <w:tcBorders>
              <w:bottom w:val="single" w:sz="4" w:space="0" w:color="auto"/>
            </w:tcBorders>
          </w:tcPr>
          <w:p w:rsidR="00FC2DD6" w:rsidRPr="008854F9" w:rsidRDefault="00FC2DD6" w:rsidP="00B63CE8">
            <w:pPr>
              <w:rPr>
                <w:rFonts w:asciiTheme="minorHAnsi" w:hAnsiTheme="minorHAnsi"/>
                <w:b/>
              </w:rPr>
            </w:pPr>
            <w:r w:rsidRPr="008854F9">
              <w:rPr>
                <w:rFonts w:asciiTheme="minorHAnsi" w:hAnsiTheme="minorHAnsi"/>
                <w:b/>
              </w:rPr>
              <w:t>NOT APPLICABLE</w:t>
            </w:r>
          </w:p>
        </w:tc>
        <w:tc>
          <w:tcPr>
            <w:tcW w:w="1275" w:type="dxa"/>
            <w:tcBorders>
              <w:bottom w:val="single" w:sz="4" w:space="0" w:color="auto"/>
            </w:tcBorders>
          </w:tcPr>
          <w:p w:rsidR="00FC2DD6" w:rsidRPr="008854F9" w:rsidRDefault="00FC2DD6" w:rsidP="00B63CE8">
            <w:pPr>
              <w:rPr>
                <w:rFonts w:asciiTheme="minorHAnsi" w:hAnsiTheme="minorHAnsi"/>
                <w:b/>
              </w:rPr>
            </w:pPr>
            <w:r>
              <w:rPr>
                <w:rFonts w:asciiTheme="minorHAnsi" w:hAnsiTheme="minorHAnsi"/>
                <w:b/>
              </w:rPr>
              <w:t>MEETS CRITERION</w:t>
            </w:r>
          </w:p>
        </w:tc>
        <w:tc>
          <w:tcPr>
            <w:tcW w:w="1418" w:type="dxa"/>
            <w:tcBorders>
              <w:bottom w:val="single" w:sz="4" w:space="0" w:color="auto"/>
            </w:tcBorders>
          </w:tcPr>
          <w:p w:rsidR="00FC2DD6" w:rsidRPr="008854F9" w:rsidRDefault="00FC2DD6" w:rsidP="00B63CE8">
            <w:pPr>
              <w:rPr>
                <w:rFonts w:asciiTheme="minorHAnsi" w:hAnsiTheme="minorHAnsi"/>
                <w:b/>
              </w:rPr>
            </w:pPr>
            <w:r>
              <w:rPr>
                <w:rFonts w:asciiTheme="minorHAnsi" w:hAnsiTheme="minorHAnsi"/>
                <w:b/>
              </w:rPr>
              <w:t>DOES NOT MEET CRITERION</w:t>
            </w:r>
          </w:p>
        </w:tc>
        <w:tc>
          <w:tcPr>
            <w:tcW w:w="7229" w:type="dxa"/>
            <w:tcBorders>
              <w:bottom w:val="single" w:sz="4" w:space="0" w:color="auto"/>
            </w:tcBorders>
          </w:tcPr>
          <w:p w:rsidR="00FC2DD6" w:rsidRPr="008854F9" w:rsidRDefault="00FC2DD6" w:rsidP="00B63CE8">
            <w:pPr>
              <w:rPr>
                <w:rFonts w:asciiTheme="minorHAnsi" w:hAnsiTheme="minorHAnsi"/>
                <w:b/>
              </w:rPr>
            </w:pPr>
            <w:r>
              <w:rPr>
                <w:rFonts w:asciiTheme="minorHAnsi" w:hAnsiTheme="minorHAnsi"/>
                <w:b/>
              </w:rPr>
              <w:t>COMMENTS/RECOMMENDATIONS</w:t>
            </w:r>
          </w:p>
        </w:tc>
      </w:tr>
      <w:tr w:rsidR="00B35D9E" w:rsidRPr="008854F9" w:rsidTr="006264F1">
        <w:tc>
          <w:tcPr>
            <w:tcW w:w="3263" w:type="dxa"/>
            <w:tcBorders>
              <w:top w:val="single" w:sz="4" w:space="0" w:color="auto"/>
              <w:left w:val="single" w:sz="4" w:space="0" w:color="auto"/>
              <w:bottom w:val="single" w:sz="4" w:space="0" w:color="auto"/>
              <w:right w:val="nil"/>
            </w:tcBorders>
            <w:shd w:val="clear" w:color="auto" w:fill="92D050"/>
          </w:tcPr>
          <w:p w:rsidR="00FC2DD6" w:rsidRPr="008854F9" w:rsidRDefault="00FC2DD6" w:rsidP="00B63CE8">
            <w:pPr>
              <w:rPr>
                <w:rFonts w:asciiTheme="minorHAnsi" w:hAnsiTheme="minorHAnsi"/>
                <w:b/>
              </w:rPr>
            </w:pPr>
            <w:r w:rsidRPr="008854F9">
              <w:rPr>
                <w:rFonts w:asciiTheme="minorHAnsi" w:hAnsiTheme="minorHAnsi"/>
                <w:b/>
              </w:rPr>
              <w:t>Currency of content and learning outcomes</w:t>
            </w:r>
          </w:p>
        </w:tc>
        <w:tc>
          <w:tcPr>
            <w:tcW w:w="1381"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275"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418"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7229" w:type="dxa"/>
            <w:tcBorders>
              <w:top w:val="single" w:sz="4" w:space="0" w:color="auto"/>
              <w:left w:val="nil"/>
              <w:bottom w:val="single" w:sz="4" w:space="0" w:color="auto"/>
              <w:right w:val="single" w:sz="4" w:space="0" w:color="auto"/>
            </w:tcBorders>
            <w:shd w:val="clear" w:color="auto" w:fill="92D050"/>
          </w:tcPr>
          <w:p w:rsidR="00FC2DD6" w:rsidRPr="008854F9" w:rsidRDefault="00FC2DD6" w:rsidP="00B63CE8">
            <w:pPr>
              <w:rPr>
                <w:rFonts w:asciiTheme="minorHAnsi" w:hAnsiTheme="minorHAnsi"/>
                <w:b/>
              </w:rPr>
            </w:pPr>
          </w:p>
        </w:tc>
      </w:tr>
      <w:tr w:rsidR="00B35D9E" w:rsidRPr="008854F9" w:rsidTr="006264F1">
        <w:tc>
          <w:tcPr>
            <w:tcW w:w="3263" w:type="dxa"/>
          </w:tcPr>
          <w:p w:rsidR="00FC2DD6" w:rsidRPr="008854F9" w:rsidRDefault="00D47994" w:rsidP="006264F1">
            <w:pPr>
              <w:rPr>
                <w:rFonts w:asciiTheme="minorHAnsi" w:hAnsiTheme="minorHAnsi"/>
              </w:rPr>
            </w:pPr>
            <w:r>
              <w:rPr>
                <w:rFonts w:asciiTheme="minorHAnsi" w:hAnsiTheme="minorHAnsi"/>
              </w:rPr>
              <w:t xml:space="preserve">Unit description and </w:t>
            </w:r>
            <w:r w:rsidR="00FC2DD6" w:rsidRPr="008854F9">
              <w:rPr>
                <w:rFonts w:asciiTheme="minorHAnsi" w:hAnsiTheme="minorHAnsi"/>
              </w:rPr>
              <w:t xml:space="preserve">Learning outcomes </w:t>
            </w:r>
            <w:r>
              <w:rPr>
                <w:rFonts w:asciiTheme="minorHAnsi" w:hAnsiTheme="minorHAnsi"/>
              </w:rPr>
              <w:t xml:space="preserve">in CAUC </w:t>
            </w:r>
            <w:r w:rsidR="00FC2DD6" w:rsidRPr="008854F9">
              <w:rPr>
                <w:rFonts w:asciiTheme="minorHAnsi" w:hAnsiTheme="minorHAnsi"/>
              </w:rPr>
              <w:t xml:space="preserve">are </w:t>
            </w:r>
            <w:r w:rsidR="003F313D">
              <w:rPr>
                <w:rFonts w:asciiTheme="minorHAnsi" w:hAnsiTheme="minorHAnsi"/>
              </w:rPr>
              <w:t xml:space="preserve">clear, </w:t>
            </w:r>
            <w:r w:rsidR="00FC2DD6" w:rsidRPr="008854F9">
              <w:rPr>
                <w:rFonts w:asciiTheme="minorHAnsi" w:hAnsiTheme="minorHAnsi"/>
              </w:rPr>
              <w:lastRenderedPageBreak/>
              <w:t xml:space="preserve">appropriate </w:t>
            </w:r>
            <w:r w:rsidR="00553FB7" w:rsidRPr="00553FB7">
              <w:rPr>
                <w:rFonts w:asciiTheme="minorHAnsi" w:hAnsiTheme="minorHAnsi"/>
              </w:rPr>
              <w:t xml:space="preserve">to the AQF level of the unit </w:t>
            </w:r>
            <w:r w:rsidR="00FC2DD6" w:rsidRPr="008854F9">
              <w:rPr>
                <w:rFonts w:asciiTheme="minorHAnsi" w:hAnsiTheme="minorHAnsi"/>
              </w:rPr>
              <w:t>and relevant to the unit content.</w:t>
            </w:r>
            <w:r w:rsidR="006264F1">
              <w:rPr>
                <w:rFonts w:asciiTheme="minorHAnsi" w:hAnsiTheme="minorHAnsi"/>
              </w:rPr>
              <w:t xml:space="preserve"> </w:t>
            </w:r>
          </w:p>
        </w:tc>
        <w:tc>
          <w:tcPr>
            <w:tcW w:w="1381" w:type="dxa"/>
          </w:tcPr>
          <w:p w:rsidR="00FC2DD6" w:rsidRPr="008854F9" w:rsidRDefault="00FC2DD6" w:rsidP="00B63CE8">
            <w:pPr>
              <w:rPr>
                <w:rFonts w:asciiTheme="minorHAnsi" w:hAnsiTheme="minorHAnsi"/>
              </w:rPr>
            </w:pPr>
          </w:p>
        </w:tc>
        <w:tc>
          <w:tcPr>
            <w:tcW w:w="1275" w:type="dxa"/>
          </w:tcPr>
          <w:p w:rsidR="00FC2DD6" w:rsidRPr="008854F9" w:rsidRDefault="00FC2DD6" w:rsidP="00B63CE8">
            <w:pPr>
              <w:rPr>
                <w:rFonts w:asciiTheme="minorHAnsi" w:hAnsiTheme="minorHAnsi"/>
              </w:rPr>
            </w:pPr>
          </w:p>
        </w:tc>
        <w:tc>
          <w:tcPr>
            <w:tcW w:w="1418" w:type="dxa"/>
          </w:tcPr>
          <w:p w:rsidR="00FC2DD6" w:rsidRPr="008854F9" w:rsidRDefault="00FC2DD6" w:rsidP="00B63CE8">
            <w:pPr>
              <w:rPr>
                <w:rFonts w:asciiTheme="minorHAnsi" w:hAnsiTheme="minorHAnsi"/>
              </w:rPr>
            </w:pPr>
          </w:p>
        </w:tc>
        <w:tc>
          <w:tcPr>
            <w:tcW w:w="7229" w:type="dxa"/>
          </w:tcPr>
          <w:p w:rsidR="00FC2DD6" w:rsidRPr="008854F9" w:rsidRDefault="00FC2DD6" w:rsidP="00B63CE8">
            <w:pPr>
              <w:rPr>
                <w:rFonts w:asciiTheme="minorHAnsi" w:hAnsiTheme="minorHAnsi"/>
              </w:rPr>
            </w:pPr>
          </w:p>
        </w:tc>
      </w:tr>
      <w:tr w:rsidR="006264F1" w:rsidRPr="008854F9" w:rsidTr="0012188B">
        <w:tc>
          <w:tcPr>
            <w:tcW w:w="3263" w:type="dxa"/>
            <w:tcBorders>
              <w:top w:val="single" w:sz="4" w:space="0" w:color="auto"/>
            </w:tcBorders>
          </w:tcPr>
          <w:p w:rsidR="006264F1" w:rsidRPr="008854F9" w:rsidRDefault="006264F1" w:rsidP="0012188B">
            <w:pPr>
              <w:rPr>
                <w:rFonts w:asciiTheme="minorHAnsi" w:hAnsiTheme="minorHAnsi"/>
              </w:rPr>
            </w:pPr>
            <w:r w:rsidRPr="008854F9">
              <w:rPr>
                <w:rFonts w:asciiTheme="minorHAnsi" w:hAnsiTheme="minorHAnsi"/>
              </w:rPr>
              <w:lastRenderedPageBreak/>
              <w:t>Unit content</w:t>
            </w:r>
            <w:r>
              <w:rPr>
                <w:rFonts w:asciiTheme="minorHAnsi" w:hAnsiTheme="minorHAnsi"/>
              </w:rPr>
              <w:t xml:space="preserve"> </w:t>
            </w:r>
            <w:r w:rsidRPr="008854F9">
              <w:rPr>
                <w:rFonts w:asciiTheme="minorHAnsi" w:hAnsiTheme="minorHAnsi"/>
              </w:rPr>
              <w:t>is current and appropriate</w:t>
            </w:r>
            <w:r>
              <w:rPr>
                <w:rFonts w:asciiTheme="minorHAnsi" w:hAnsiTheme="minorHAnsi"/>
              </w:rPr>
              <w:t xml:space="preserve"> </w:t>
            </w:r>
            <w:r w:rsidRPr="00553FB7">
              <w:rPr>
                <w:rFonts w:asciiTheme="minorHAnsi" w:hAnsiTheme="minorHAnsi"/>
              </w:rPr>
              <w:t>to the AQF level of the unit</w:t>
            </w:r>
            <w:r w:rsidRPr="008854F9">
              <w:rPr>
                <w:rFonts w:asciiTheme="minorHAnsi" w:hAnsiTheme="minorHAnsi"/>
              </w:rPr>
              <w:t xml:space="preserve">. </w:t>
            </w:r>
          </w:p>
        </w:tc>
        <w:tc>
          <w:tcPr>
            <w:tcW w:w="1381" w:type="dxa"/>
            <w:tcBorders>
              <w:top w:val="single" w:sz="4" w:space="0" w:color="auto"/>
            </w:tcBorders>
          </w:tcPr>
          <w:p w:rsidR="006264F1" w:rsidRPr="008854F9" w:rsidRDefault="006264F1" w:rsidP="0012188B">
            <w:pPr>
              <w:rPr>
                <w:rFonts w:asciiTheme="minorHAnsi" w:hAnsiTheme="minorHAnsi"/>
              </w:rPr>
            </w:pPr>
          </w:p>
        </w:tc>
        <w:tc>
          <w:tcPr>
            <w:tcW w:w="1275" w:type="dxa"/>
            <w:tcBorders>
              <w:top w:val="single" w:sz="4" w:space="0" w:color="auto"/>
            </w:tcBorders>
          </w:tcPr>
          <w:p w:rsidR="006264F1" w:rsidRPr="008854F9" w:rsidRDefault="006264F1" w:rsidP="0012188B">
            <w:pPr>
              <w:rPr>
                <w:rFonts w:asciiTheme="minorHAnsi" w:hAnsiTheme="minorHAnsi"/>
              </w:rPr>
            </w:pPr>
          </w:p>
        </w:tc>
        <w:tc>
          <w:tcPr>
            <w:tcW w:w="1418" w:type="dxa"/>
            <w:tcBorders>
              <w:top w:val="single" w:sz="4" w:space="0" w:color="auto"/>
            </w:tcBorders>
          </w:tcPr>
          <w:p w:rsidR="006264F1" w:rsidRPr="008854F9" w:rsidRDefault="006264F1" w:rsidP="0012188B">
            <w:pPr>
              <w:rPr>
                <w:rFonts w:asciiTheme="minorHAnsi" w:hAnsiTheme="minorHAnsi"/>
              </w:rPr>
            </w:pPr>
          </w:p>
        </w:tc>
        <w:tc>
          <w:tcPr>
            <w:tcW w:w="7229" w:type="dxa"/>
            <w:tcBorders>
              <w:top w:val="single" w:sz="4" w:space="0" w:color="auto"/>
            </w:tcBorders>
          </w:tcPr>
          <w:p w:rsidR="006264F1" w:rsidRPr="008854F9" w:rsidRDefault="006264F1" w:rsidP="0012188B">
            <w:pPr>
              <w:rPr>
                <w:rFonts w:asciiTheme="minorHAnsi" w:hAnsiTheme="minorHAnsi"/>
              </w:rPr>
            </w:pPr>
          </w:p>
        </w:tc>
      </w:tr>
      <w:tr w:rsidR="00B35D9E" w:rsidRPr="008854F9" w:rsidTr="006264F1">
        <w:tc>
          <w:tcPr>
            <w:tcW w:w="3263" w:type="dxa"/>
            <w:tcBorders>
              <w:top w:val="single" w:sz="4" w:space="0" w:color="auto"/>
              <w:left w:val="single" w:sz="4" w:space="0" w:color="auto"/>
              <w:bottom w:val="single" w:sz="4" w:space="0" w:color="auto"/>
              <w:right w:val="nil"/>
            </w:tcBorders>
            <w:shd w:val="clear" w:color="auto" w:fill="92D050"/>
          </w:tcPr>
          <w:p w:rsidR="00FC2DD6" w:rsidRPr="008854F9" w:rsidRDefault="00FC2DD6" w:rsidP="00B63CE8">
            <w:pPr>
              <w:rPr>
                <w:rFonts w:asciiTheme="minorHAnsi" w:hAnsiTheme="minorHAnsi"/>
                <w:b/>
              </w:rPr>
            </w:pPr>
            <w:r w:rsidRPr="008854F9">
              <w:rPr>
                <w:rFonts w:asciiTheme="minorHAnsi" w:hAnsiTheme="minorHAnsi"/>
                <w:b/>
              </w:rPr>
              <w:t>Relevancy for the courses</w:t>
            </w:r>
            <w:r w:rsidR="006556C5">
              <w:rPr>
                <w:rFonts w:asciiTheme="minorHAnsi" w:hAnsiTheme="minorHAnsi"/>
                <w:b/>
              </w:rPr>
              <w:t>/majors</w:t>
            </w:r>
            <w:r w:rsidRPr="008854F9">
              <w:rPr>
                <w:rFonts w:asciiTheme="minorHAnsi" w:hAnsiTheme="minorHAnsi"/>
                <w:b/>
              </w:rPr>
              <w:t xml:space="preserve"> that the unit relates to</w:t>
            </w:r>
          </w:p>
        </w:tc>
        <w:tc>
          <w:tcPr>
            <w:tcW w:w="1381"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275"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418"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7229" w:type="dxa"/>
            <w:tcBorders>
              <w:top w:val="single" w:sz="4" w:space="0" w:color="auto"/>
              <w:left w:val="nil"/>
              <w:bottom w:val="single" w:sz="4" w:space="0" w:color="auto"/>
              <w:right w:val="single" w:sz="4" w:space="0" w:color="auto"/>
            </w:tcBorders>
            <w:shd w:val="clear" w:color="auto" w:fill="92D050"/>
          </w:tcPr>
          <w:p w:rsidR="00FC2DD6" w:rsidRPr="008854F9" w:rsidRDefault="00FC2DD6" w:rsidP="00B63CE8">
            <w:pPr>
              <w:rPr>
                <w:rFonts w:asciiTheme="minorHAnsi" w:hAnsiTheme="minorHAnsi"/>
                <w:b/>
              </w:rPr>
            </w:pPr>
          </w:p>
        </w:tc>
      </w:tr>
      <w:tr w:rsidR="00B35D9E" w:rsidRPr="008854F9" w:rsidTr="006264F1">
        <w:tc>
          <w:tcPr>
            <w:tcW w:w="3263" w:type="dxa"/>
          </w:tcPr>
          <w:p w:rsidR="00CA0EDB" w:rsidRPr="008854F9" w:rsidRDefault="00FC2DD6" w:rsidP="006264F1">
            <w:pPr>
              <w:rPr>
                <w:rFonts w:asciiTheme="minorHAnsi" w:hAnsiTheme="minorHAnsi"/>
              </w:rPr>
            </w:pPr>
            <w:r w:rsidRPr="008854F9">
              <w:rPr>
                <w:rFonts w:asciiTheme="minorHAnsi" w:hAnsiTheme="minorHAnsi"/>
              </w:rPr>
              <w:t>The unit’s learning outcomes and assessment are aligned to the relevant course</w:t>
            </w:r>
            <w:r w:rsidR="006264F1">
              <w:rPr>
                <w:rFonts w:asciiTheme="minorHAnsi" w:hAnsiTheme="minorHAnsi"/>
              </w:rPr>
              <w:t xml:space="preserve"> aims and</w:t>
            </w:r>
            <w:r w:rsidRPr="008854F9">
              <w:rPr>
                <w:rFonts w:asciiTheme="minorHAnsi" w:hAnsiTheme="minorHAnsi"/>
              </w:rPr>
              <w:t xml:space="preserve"> learning outcomes (</w:t>
            </w:r>
            <w:r w:rsidR="00CA0EDB">
              <w:rPr>
                <w:rFonts w:asciiTheme="minorHAnsi" w:hAnsiTheme="minorHAnsi"/>
              </w:rPr>
              <w:t>include TRIM reference number where the relevant course maps can be accessed</w:t>
            </w:r>
            <w:r w:rsidRPr="008854F9">
              <w:rPr>
                <w:rFonts w:asciiTheme="minorHAnsi" w:hAnsiTheme="minorHAnsi"/>
              </w:rPr>
              <w:t>).</w:t>
            </w:r>
            <w:r w:rsidR="008273AB">
              <w:rPr>
                <w:rFonts w:asciiTheme="minorHAnsi" w:hAnsiTheme="minorHAnsi"/>
              </w:rPr>
              <w:t xml:space="preserve"> </w:t>
            </w:r>
          </w:p>
        </w:tc>
        <w:tc>
          <w:tcPr>
            <w:tcW w:w="1381" w:type="dxa"/>
          </w:tcPr>
          <w:p w:rsidR="00FC2DD6" w:rsidRPr="008854F9" w:rsidRDefault="00FC2DD6" w:rsidP="00B63CE8">
            <w:pPr>
              <w:rPr>
                <w:rFonts w:asciiTheme="minorHAnsi" w:hAnsiTheme="minorHAnsi"/>
              </w:rPr>
            </w:pPr>
          </w:p>
        </w:tc>
        <w:tc>
          <w:tcPr>
            <w:tcW w:w="1275" w:type="dxa"/>
          </w:tcPr>
          <w:p w:rsidR="00FC2DD6" w:rsidRPr="008854F9" w:rsidRDefault="00FC2DD6" w:rsidP="00B63CE8">
            <w:pPr>
              <w:rPr>
                <w:rFonts w:asciiTheme="minorHAnsi" w:hAnsiTheme="minorHAnsi"/>
              </w:rPr>
            </w:pPr>
          </w:p>
        </w:tc>
        <w:tc>
          <w:tcPr>
            <w:tcW w:w="1418" w:type="dxa"/>
          </w:tcPr>
          <w:p w:rsidR="00FC2DD6" w:rsidRPr="008854F9" w:rsidRDefault="00FC2DD6" w:rsidP="00B63CE8">
            <w:pPr>
              <w:rPr>
                <w:rFonts w:asciiTheme="minorHAnsi" w:hAnsiTheme="minorHAnsi"/>
              </w:rPr>
            </w:pPr>
          </w:p>
        </w:tc>
        <w:tc>
          <w:tcPr>
            <w:tcW w:w="7229" w:type="dxa"/>
          </w:tcPr>
          <w:p w:rsidR="00FC2DD6" w:rsidRPr="008854F9" w:rsidRDefault="00FC2DD6" w:rsidP="00B63CE8">
            <w:pPr>
              <w:rPr>
                <w:rFonts w:asciiTheme="minorHAnsi" w:hAnsiTheme="minorHAnsi"/>
              </w:rPr>
            </w:pPr>
          </w:p>
        </w:tc>
      </w:tr>
      <w:tr w:rsidR="006264F1" w:rsidRPr="008854F9" w:rsidTr="0012188B">
        <w:tc>
          <w:tcPr>
            <w:tcW w:w="3263" w:type="dxa"/>
            <w:tcBorders>
              <w:top w:val="single" w:sz="4" w:space="0" w:color="auto"/>
            </w:tcBorders>
          </w:tcPr>
          <w:p w:rsidR="006264F1" w:rsidRPr="008854F9" w:rsidRDefault="006264F1" w:rsidP="0012188B">
            <w:pPr>
              <w:rPr>
                <w:rFonts w:asciiTheme="minorHAnsi" w:hAnsiTheme="minorHAnsi"/>
              </w:rPr>
            </w:pPr>
            <w:r>
              <w:rPr>
                <w:rFonts w:asciiTheme="minorHAnsi" w:hAnsiTheme="minorHAnsi"/>
              </w:rPr>
              <w:t>Pre-requisites and co-requisites are clearly justified and appropriate to the majors and courses that the unit contributes to.</w:t>
            </w:r>
          </w:p>
        </w:tc>
        <w:tc>
          <w:tcPr>
            <w:tcW w:w="1381" w:type="dxa"/>
            <w:tcBorders>
              <w:top w:val="single" w:sz="4" w:space="0" w:color="auto"/>
            </w:tcBorders>
          </w:tcPr>
          <w:p w:rsidR="006264F1" w:rsidRPr="008854F9" w:rsidRDefault="006264F1" w:rsidP="0012188B">
            <w:pPr>
              <w:rPr>
                <w:rFonts w:asciiTheme="minorHAnsi" w:hAnsiTheme="minorHAnsi"/>
              </w:rPr>
            </w:pPr>
          </w:p>
        </w:tc>
        <w:tc>
          <w:tcPr>
            <w:tcW w:w="1275" w:type="dxa"/>
            <w:tcBorders>
              <w:top w:val="single" w:sz="4" w:space="0" w:color="auto"/>
            </w:tcBorders>
          </w:tcPr>
          <w:p w:rsidR="006264F1" w:rsidRPr="008854F9" w:rsidRDefault="006264F1" w:rsidP="0012188B">
            <w:pPr>
              <w:rPr>
                <w:rFonts w:asciiTheme="minorHAnsi" w:hAnsiTheme="minorHAnsi"/>
              </w:rPr>
            </w:pPr>
          </w:p>
        </w:tc>
        <w:tc>
          <w:tcPr>
            <w:tcW w:w="1418" w:type="dxa"/>
            <w:tcBorders>
              <w:top w:val="single" w:sz="4" w:space="0" w:color="auto"/>
            </w:tcBorders>
          </w:tcPr>
          <w:p w:rsidR="006264F1" w:rsidRPr="008854F9" w:rsidRDefault="006264F1" w:rsidP="0012188B">
            <w:pPr>
              <w:rPr>
                <w:rFonts w:asciiTheme="minorHAnsi" w:hAnsiTheme="minorHAnsi"/>
              </w:rPr>
            </w:pPr>
          </w:p>
        </w:tc>
        <w:tc>
          <w:tcPr>
            <w:tcW w:w="7229" w:type="dxa"/>
            <w:tcBorders>
              <w:top w:val="single" w:sz="4" w:space="0" w:color="auto"/>
            </w:tcBorders>
          </w:tcPr>
          <w:p w:rsidR="006264F1" w:rsidRPr="008854F9" w:rsidRDefault="006264F1" w:rsidP="0012188B">
            <w:pPr>
              <w:rPr>
                <w:rFonts w:asciiTheme="minorHAnsi" w:hAnsiTheme="minorHAnsi"/>
              </w:rPr>
            </w:pPr>
          </w:p>
        </w:tc>
      </w:tr>
      <w:tr w:rsidR="006264F1" w:rsidRPr="008854F9" w:rsidTr="0012188B">
        <w:tc>
          <w:tcPr>
            <w:tcW w:w="3263" w:type="dxa"/>
            <w:tcBorders>
              <w:top w:val="single" w:sz="4" w:space="0" w:color="auto"/>
            </w:tcBorders>
          </w:tcPr>
          <w:p w:rsidR="006264F1" w:rsidRPr="008854F9" w:rsidRDefault="006264F1" w:rsidP="0012188B">
            <w:pPr>
              <w:rPr>
                <w:rFonts w:asciiTheme="minorHAnsi" w:hAnsiTheme="minorHAnsi"/>
              </w:rPr>
            </w:pPr>
            <w:r w:rsidRPr="008854F9">
              <w:rPr>
                <w:rFonts w:asciiTheme="minorHAnsi" w:hAnsiTheme="minorHAnsi"/>
              </w:rPr>
              <w:t xml:space="preserve">The unit </w:t>
            </w:r>
            <w:r>
              <w:rPr>
                <w:rFonts w:asciiTheme="minorHAnsi" w:hAnsiTheme="minorHAnsi"/>
              </w:rPr>
              <w:t>contributes, where applicable, to</w:t>
            </w:r>
            <w:r w:rsidRPr="008854F9">
              <w:rPr>
                <w:rFonts w:asciiTheme="minorHAnsi" w:hAnsiTheme="minorHAnsi"/>
              </w:rPr>
              <w:t xml:space="preserve"> the </w:t>
            </w:r>
            <w:r>
              <w:rPr>
                <w:rFonts w:asciiTheme="minorHAnsi" w:hAnsiTheme="minorHAnsi"/>
              </w:rPr>
              <w:t>achievement of</w:t>
            </w:r>
            <w:r w:rsidRPr="008854F9">
              <w:rPr>
                <w:rFonts w:asciiTheme="minorHAnsi" w:hAnsiTheme="minorHAnsi"/>
              </w:rPr>
              <w:t xml:space="preserve"> discipline threshold standards</w:t>
            </w:r>
            <w:r>
              <w:rPr>
                <w:rFonts w:asciiTheme="minorHAnsi" w:hAnsiTheme="minorHAnsi"/>
              </w:rPr>
              <w:t xml:space="preserve"> and/or accreditation standards.</w:t>
            </w:r>
          </w:p>
        </w:tc>
        <w:tc>
          <w:tcPr>
            <w:tcW w:w="1381" w:type="dxa"/>
            <w:tcBorders>
              <w:top w:val="single" w:sz="4" w:space="0" w:color="auto"/>
            </w:tcBorders>
          </w:tcPr>
          <w:p w:rsidR="006264F1" w:rsidRPr="008854F9" w:rsidRDefault="006264F1" w:rsidP="0012188B">
            <w:pPr>
              <w:rPr>
                <w:rFonts w:asciiTheme="minorHAnsi" w:hAnsiTheme="minorHAnsi"/>
              </w:rPr>
            </w:pPr>
          </w:p>
        </w:tc>
        <w:tc>
          <w:tcPr>
            <w:tcW w:w="1275" w:type="dxa"/>
            <w:tcBorders>
              <w:top w:val="single" w:sz="4" w:space="0" w:color="auto"/>
            </w:tcBorders>
          </w:tcPr>
          <w:p w:rsidR="006264F1" w:rsidRPr="008854F9" w:rsidRDefault="006264F1" w:rsidP="0012188B">
            <w:pPr>
              <w:rPr>
                <w:rFonts w:asciiTheme="minorHAnsi" w:hAnsiTheme="minorHAnsi"/>
              </w:rPr>
            </w:pPr>
          </w:p>
        </w:tc>
        <w:tc>
          <w:tcPr>
            <w:tcW w:w="1418" w:type="dxa"/>
            <w:tcBorders>
              <w:top w:val="single" w:sz="4" w:space="0" w:color="auto"/>
            </w:tcBorders>
          </w:tcPr>
          <w:p w:rsidR="006264F1" w:rsidRPr="008854F9" w:rsidRDefault="006264F1" w:rsidP="0012188B">
            <w:pPr>
              <w:rPr>
                <w:rFonts w:asciiTheme="minorHAnsi" w:hAnsiTheme="minorHAnsi"/>
              </w:rPr>
            </w:pPr>
          </w:p>
        </w:tc>
        <w:tc>
          <w:tcPr>
            <w:tcW w:w="7229" w:type="dxa"/>
            <w:tcBorders>
              <w:top w:val="single" w:sz="4" w:space="0" w:color="auto"/>
            </w:tcBorders>
          </w:tcPr>
          <w:p w:rsidR="006264F1" w:rsidRPr="008854F9" w:rsidRDefault="006264F1" w:rsidP="0012188B">
            <w:pPr>
              <w:rPr>
                <w:rFonts w:asciiTheme="minorHAnsi" w:hAnsiTheme="minorHAnsi"/>
              </w:rPr>
            </w:pPr>
          </w:p>
        </w:tc>
      </w:tr>
      <w:tr w:rsidR="00B35D9E" w:rsidRPr="008854F9" w:rsidTr="006264F1">
        <w:tc>
          <w:tcPr>
            <w:tcW w:w="3263" w:type="dxa"/>
            <w:tcBorders>
              <w:top w:val="single" w:sz="4" w:space="0" w:color="auto"/>
              <w:left w:val="single" w:sz="4" w:space="0" w:color="auto"/>
              <w:bottom w:val="single" w:sz="4" w:space="0" w:color="auto"/>
              <w:right w:val="nil"/>
            </w:tcBorders>
            <w:shd w:val="clear" w:color="auto" w:fill="92D050"/>
          </w:tcPr>
          <w:p w:rsidR="00FC2DD6" w:rsidRPr="008854F9" w:rsidRDefault="00FC2DD6" w:rsidP="00B63CE8">
            <w:pPr>
              <w:rPr>
                <w:rFonts w:asciiTheme="minorHAnsi" w:hAnsiTheme="minorHAnsi"/>
                <w:b/>
              </w:rPr>
            </w:pPr>
            <w:r w:rsidRPr="008854F9">
              <w:rPr>
                <w:rFonts w:asciiTheme="minorHAnsi" w:hAnsiTheme="minorHAnsi"/>
                <w:b/>
              </w:rPr>
              <w:t>Pedagogy and assessment</w:t>
            </w:r>
          </w:p>
        </w:tc>
        <w:tc>
          <w:tcPr>
            <w:tcW w:w="1381"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275"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418"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7229" w:type="dxa"/>
            <w:tcBorders>
              <w:top w:val="single" w:sz="4" w:space="0" w:color="auto"/>
              <w:left w:val="nil"/>
              <w:bottom w:val="single" w:sz="4" w:space="0" w:color="auto"/>
              <w:right w:val="single" w:sz="4" w:space="0" w:color="auto"/>
            </w:tcBorders>
            <w:shd w:val="clear" w:color="auto" w:fill="92D050"/>
          </w:tcPr>
          <w:p w:rsidR="00FC2DD6" w:rsidRPr="008854F9" w:rsidRDefault="00FC2DD6" w:rsidP="00B63CE8">
            <w:pPr>
              <w:rPr>
                <w:rFonts w:asciiTheme="minorHAnsi" w:hAnsiTheme="minorHAnsi"/>
                <w:b/>
              </w:rPr>
            </w:pPr>
          </w:p>
        </w:tc>
      </w:tr>
      <w:tr w:rsidR="00B35D9E" w:rsidRPr="008854F9" w:rsidTr="006264F1">
        <w:tc>
          <w:tcPr>
            <w:tcW w:w="3263" w:type="dxa"/>
            <w:tcBorders>
              <w:top w:val="single" w:sz="4" w:space="0" w:color="auto"/>
            </w:tcBorders>
          </w:tcPr>
          <w:p w:rsidR="00FC2DD6" w:rsidRPr="008854F9" w:rsidRDefault="00FC2DD6" w:rsidP="00B63CE8">
            <w:pPr>
              <w:rPr>
                <w:rFonts w:asciiTheme="minorHAnsi" w:hAnsiTheme="minorHAnsi"/>
              </w:rPr>
            </w:pPr>
            <w:r w:rsidRPr="008854F9">
              <w:rPr>
                <w:rFonts w:asciiTheme="minorHAnsi" w:hAnsiTheme="minorHAnsi"/>
              </w:rPr>
              <w:lastRenderedPageBreak/>
              <w:t>The overall design of the unit is clear and appropriate.</w:t>
            </w:r>
          </w:p>
        </w:tc>
        <w:tc>
          <w:tcPr>
            <w:tcW w:w="1381" w:type="dxa"/>
            <w:tcBorders>
              <w:top w:val="single" w:sz="4" w:space="0" w:color="auto"/>
            </w:tcBorders>
          </w:tcPr>
          <w:p w:rsidR="00FC2DD6" w:rsidRPr="008854F9" w:rsidRDefault="00FC2DD6" w:rsidP="00B63CE8">
            <w:pPr>
              <w:rPr>
                <w:rFonts w:asciiTheme="minorHAnsi" w:hAnsiTheme="minorHAnsi"/>
              </w:rPr>
            </w:pPr>
          </w:p>
        </w:tc>
        <w:tc>
          <w:tcPr>
            <w:tcW w:w="1275" w:type="dxa"/>
            <w:tcBorders>
              <w:top w:val="single" w:sz="4" w:space="0" w:color="auto"/>
            </w:tcBorders>
          </w:tcPr>
          <w:p w:rsidR="00FC2DD6" w:rsidRPr="008854F9" w:rsidRDefault="00FC2DD6" w:rsidP="00B63CE8">
            <w:pPr>
              <w:rPr>
                <w:rFonts w:asciiTheme="minorHAnsi" w:hAnsiTheme="minorHAnsi"/>
              </w:rPr>
            </w:pPr>
          </w:p>
        </w:tc>
        <w:tc>
          <w:tcPr>
            <w:tcW w:w="1418" w:type="dxa"/>
            <w:tcBorders>
              <w:top w:val="single" w:sz="4" w:space="0" w:color="auto"/>
            </w:tcBorders>
          </w:tcPr>
          <w:p w:rsidR="00FC2DD6" w:rsidRPr="008854F9" w:rsidRDefault="00FC2DD6" w:rsidP="00B63CE8">
            <w:pPr>
              <w:rPr>
                <w:rFonts w:asciiTheme="minorHAnsi" w:hAnsiTheme="minorHAnsi"/>
              </w:rPr>
            </w:pPr>
          </w:p>
        </w:tc>
        <w:tc>
          <w:tcPr>
            <w:tcW w:w="7229" w:type="dxa"/>
            <w:tcBorders>
              <w:top w:val="single" w:sz="4" w:space="0" w:color="auto"/>
            </w:tcBorders>
          </w:tcPr>
          <w:p w:rsidR="00FC2DD6" w:rsidRPr="008854F9" w:rsidRDefault="00FC2DD6" w:rsidP="00B63CE8">
            <w:pPr>
              <w:rPr>
                <w:rFonts w:asciiTheme="minorHAnsi" w:hAnsiTheme="minorHAnsi"/>
              </w:rPr>
            </w:pPr>
          </w:p>
        </w:tc>
      </w:tr>
      <w:tr w:rsidR="006264F1" w:rsidRPr="008854F9" w:rsidTr="0012188B">
        <w:tc>
          <w:tcPr>
            <w:tcW w:w="3263" w:type="dxa"/>
            <w:tcBorders>
              <w:top w:val="single" w:sz="4" w:space="0" w:color="auto"/>
            </w:tcBorders>
          </w:tcPr>
          <w:p w:rsidR="006264F1" w:rsidRPr="008854F9" w:rsidRDefault="006264F1" w:rsidP="006264F1">
            <w:pPr>
              <w:rPr>
                <w:rFonts w:asciiTheme="minorHAnsi" w:hAnsiTheme="minorHAnsi"/>
              </w:rPr>
            </w:pPr>
            <w:r w:rsidRPr="0006597E">
              <w:rPr>
                <w:rFonts w:asciiTheme="minorHAnsi" w:hAnsiTheme="minorHAnsi"/>
              </w:rPr>
              <w:t xml:space="preserve">Unit content and design </w:t>
            </w:r>
            <w:r>
              <w:rPr>
                <w:rFonts w:asciiTheme="minorHAnsi" w:hAnsiTheme="minorHAnsi"/>
              </w:rPr>
              <w:t xml:space="preserve">contributes to the achievement of the learning outcomes. </w:t>
            </w:r>
          </w:p>
        </w:tc>
        <w:tc>
          <w:tcPr>
            <w:tcW w:w="1381" w:type="dxa"/>
            <w:tcBorders>
              <w:top w:val="single" w:sz="4" w:space="0" w:color="auto"/>
            </w:tcBorders>
          </w:tcPr>
          <w:p w:rsidR="006264F1" w:rsidRPr="008854F9" w:rsidRDefault="006264F1" w:rsidP="0012188B">
            <w:pPr>
              <w:rPr>
                <w:rFonts w:asciiTheme="minorHAnsi" w:hAnsiTheme="minorHAnsi"/>
              </w:rPr>
            </w:pPr>
          </w:p>
        </w:tc>
        <w:tc>
          <w:tcPr>
            <w:tcW w:w="1275" w:type="dxa"/>
            <w:tcBorders>
              <w:top w:val="single" w:sz="4" w:space="0" w:color="auto"/>
            </w:tcBorders>
          </w:tcPr>
          <w:p w:rsidR="006264F1" w:rsidRPr="008854F9" w:rsidRDefault="006264F1" w:rsidP="0012188B">
            <w:pPr>
              <w:rPr>
                <w:rFonts w:asciiTheme="minorHAnsi" w:hAnsiTheme="minorHAnsi"/>
              </w:rPr>
            </w:pPr>
          </w:p>
        </w:tc>
        <w:tc>
          <w:tcPr>
            <w:tcW w:w="1418" w:type="dxa"/>
            <w:tcBorders>
              <w:top w:val="single" w:sz="4" w:space="0" w:color="auto"/>
            </w:tcBorders>
          </w:tcPr>
          <w:p w:rsidR="006264F1" w:rsidRPr="008854F9" w:rsidRDefault="006264F1" w:rsidP="0012188B">
            <w:pPr>
              <w:rPr>
                <w:rFonts w:asciiTheme="minorHAnsi" w:hAnsiTheme="minorHAnsi"/>
              </w:rPr>
            </w:pPr>
          </w:p>
        </w:tc>
        <w:tc>
          <w:tcPr>
            <w:tcW w:w="7229" w:type="dxa"/>
            <w:tcBorders>
              <w:top w:val="single" w:sz="4" w:space="0" w:color="auto"/>
            </w:tcBorders>
          </w:tcPr>
          <w:p w:rsidR="006264F1" w:rsidRPr="008854F9" w:rsidRDefault="006264F1" w:rsidP="0012188B">
            <w:pPr>
              <w:rPr>
                <w:rFonts w:asciiTheme="minorHAnsi" w:hAnsiTheme="minorHAnsi"/>
              </w:rPr>
            </w:pPr>
          </w:p>
        </w:tc>
      </w:tr>
      <w:tr w:rsidR="00881DAB" w:rsidRPr="008854F9" w:rsidTr="006264F1">
        <w:tc>
          <w:tcPr>
            <w:tcW w:w="3263" w:type="dxa"/>
          </w:tcPr>
          <w:p w:rsidR="00881DAB" w:rsidRPr="008854F9" w:rsidRDefault="00881DAB" w:rsidP="00881DAB">
            <w:pPr>
              <w:rPr>
                <w:rFonts w:asciiTheme="minorHAnsi" w:hAnsiTheme="minorHAnsi"/>
              </w:rPr>
            </w:pPr>
            <w:r>
              <w:rPr>
                <w:rFonts w:asciiTheme="minorHAnsi" w:hAnsiTheme="minorHAnsi"/>
              </w:rPr>
              <w:t xml:space="preserve">The volume of work required to complete this unit seems to reasonably equate with a workload of 150 hours. </w:t>
            </w:r>
          </w:p>
        </w:tc>
        <w:tc>
          <w:tcPr>
            <w:tcW w:w="1381" w:type="dxa"/>
          </w:tcPr>
          <w:p w:rsidR="00881DAB" w:rsidRPr="008854F9" w:rsidRDefault="00881DAB" w:rsidP="00B63CE8">
            <w:pPr>
              <w:rPr>
                <w:rFonts w:asciiTheme="minorHAnsi" w:hAnsiTheme="minorHAnsi"/>
              </w:rPr>
            </w:pPr>
          </w:p>
        </w:tc>
        <w:tc>
          <w:tcPr>
            <w:tcW w:w="1275" w:type="dxa"/>
          </w:tcPr>
          <w:p w:rsidR="00881DAB" w:rsidRPr="008854F9" w:rsidRDefault="00881DAB" w:rsidP="00B63CE8">
            <w:pPr>
              <w:rPr>
                <w:rFonts w:asciiTheme="minorHAnsi" w:hAnsiTheme="minorHAnsi"/>
              </w:rPr>
            </w:pPr>
          </w:p>
        </w:tc>
        <w:tc>
          <w:tcPr>
            <w:tcW w:w="1418" w:type="dxa"/>
          </w:tcPr>
          <w:p w:rsidR="00881DAB" w:rsidRPr="008854F9" w:rsidRDefault="00881DAB" w:rsidP="00B63CE8">
            <w:pPr>
              <w:rPr>
                <w:rFonts w:asciiTheme="minorHAnsi" w:hAnsiTheme="minorHAnsi"/>
              </w:rPr>
            </w:pPr>
          </w:p>
        </w:tc>
        <w:tc>
          <w:tcPr>
            <w:tcW w:w="7229" w:type="dxa"/>
          </w:tcPr>
          <w:p w:rsidR="00881DAB" w:rsidRPr="008854F9" w:rsidRDefault="00881DAB" w:rsidP="00B63CE8">
            <w:pPr>
              <w:rPr>
                <w:rFonts w:asciiTheme="minorHAnsi" w:hAnsiTheme="minorHAnsi"/>
              </w:rPr>
            </w:pPr>
          </w:p>
        </w:tc>
      </w:tr>
      <w:tr w:rsidR="00B35D9E" w:rsidRPr="008854F9" w:rsidTr="006264F1">
        <w:tc>
          <w:tcPr>
            <w:tcW w:w="3263" w:type="dxa"/>
          </w:tcPr>
          <w:p w:rsidR="00FC2DD6" w:rsidRPr="008854F9" w:rsidRDefault="00FC2DD6" w:rsidP="0025771E">
            <w:pPr>
              <w:rPr>
                <w:rFonts w:asciiTheme="minorHAnsi" w:hAnsiTheme="minorHAnsi"/>
              </w:rPr>
            </w:pPr>
            <w:r w:rsidRPr="008854F9">
              <w:rPr>
                <w:rFonts w:asciiTheme="minorHAnsi" w:hAnsiTheme="minorHAnsi"/>
              </w:rPr>
              <w:t xml:space="preserve">Assessment </w:t>
            </w:r>
            <w:r w:rsidR="0025771E">
              <w:rPr>
                <w:rFonts w:asciiTheme="minorHAnsi" w:hAnsiTheme="minorHAnsi"/>
              </w:rPr>
              <w:t>is</w:t>
            </w:r>
            <w:r w:rsidR="0025771E" w:rsidRPr="008854F9">
              <w:rPr>
                <w:rFonts w:asciiTheme="minorHAnsi" w:hAnsiTheme="minorHAnsi"/>
              </w:rPr>
              <w:t xml:space="preserve"> </w:t>
            </w:r>
            <w:r w:rsidRPr="008854F9">
              <w:rPr>
                <w:rFonts w:asciiTheme="minorHAnsi" w:hAnsiTheme="minorHAnsi"/>
              </w:rPr>
              <w:t>sequenced and appropriate for the unit level and content</w:t>
            </w:r>
            <w:r w:rsidR="0025771E">
              <w:rPr>
                <w:rFonts w:asciiTheme="minorHAnsi" w:hAnsiTheme="minorHAnsi"/>
              </w:rPr>
              <w:t>, and facilitates the achievement of learning outcomes</w:t>
            </w:r>
            <w:r w:rsidRPr="008854F9">
              <w:rPr>
                <w:rFonts w:asciiTheme="minorHAnsi" w:hAnsiTheme="minorHAnsi"/>
              </w:rPr>
              <w:t>.</w:t>
            </w:r>
          </w:p>
        </w:tc>
        <w:tc>
          <w:tcPr>
            <w:tcW w:w="1381" w:type="dxa"/>
          </w:tcPr>
          <w:p w:rsidR="00FC2DD6" w:rsidRPr="008854F9" w:rsidRDefault="00FC2DD6" w:rsidP="00B63CE8">
            <w:pPr>
              <w:rPr>
                <w:rFonts w:asciiTheme="minorHAnsi" w:hAnsiTheme="minorHAnsi"/>
              </w:rPr>
            </w:pPr>
          </w:p>
        </w:tc>
        <w:tc>
          <w:tcPr>
            <w:tcW w:w="1275" w:type="dxa"/>
          </w:tcPr>
          <w:p w:rsidR="00FC2DD6" w:rsidRPr="008854F9" w:rsidRDefault="00FC2DD6" w:rsidP="00B63CE8">
            <w:pPr>
              <w:rPr>
                <w:rFonts w:asciiTheme="minorHAnsi" w:hAnsiTheme="minorHAnsi"/>
              </w:rPr>
            </w:pPr>
          </w:p>
        </w:tc>
        <w:tc>
          <w:tcPr>
            <w:tcW w:w="1418" w:type="dxa"/>
          </w:tcPr>
          <w:p w:rsidR="00FC2DD6" w:rsidRPr="008854F9" w:rsidRDefault="00FC2DD6" w:rsidP="00B63CE8">
            <w:pPr>
              <w:rPr>
                <w:rFonts w:asciiTheme="minorHAnsi" w:hAnsiTheme="minorHAnsi"/>
              </w:rPr>
            </w:pPr>
          </w:p>
        </w:tc>
        <w:tc>
          <w:tcPr>
            <w:tcW w:w="7229" w:type="dxa"/>
          </w:tcPr>
          <w:p w:rsidR="00FC2DD6" w:rsidRPr="008854F9" w:rsidRDefault="00FC2DD6" w:rsidP="00B63CE8">
            <w:pPr>
              <w:rPr>
                <w:rFonts w:asciiTheme="minorHAnsi" w:hAnsiTheme="minorHAnsi"/>
              </w:rPr>
            </w:pPr>
          </w:p>
        </w:tc>
      </w:tr>
      <w:tr w:rsidR="00B35D9E" w:rsidRPr="008854F9" w:rsidTr="006264F1">
        <w:tc>
          <w:tcPr>
            <w:tcW w:w="3263" w:type="dxa"/>
          </w:tcPr>
          <w:p w:rsidR="00FC2DD6" w:rsidRPr="008854F9" w:rsidRDefault="00CC0AF4" w:rsidP="006264F1">
            <w:pPr>
              <w:rPr>
                <w:rFonts w:asciiTheme="minorHAnsi" w:hAnsiTheme="minorHAnsi"/>
              </w:rPr>
            </w:pPr>
            <w:r>
              <w:rPr>
                <w:rFonts w:asciiTheme="minorHAnsi" w:hAnsiTheme="minorHAnsi"/>
              </w:rPr>
              <w:t xml:space="preserve">Assessment criteria are available and easily </w:t>
            </w:r>
            <w:r w:rsidR="006264F1">
              <w:rPr>
                <w:rFonts w:asciiTheme="minorHAnsi" w:hAnsiTheme="minorHAnsi"/>
              </w:rPr>
              <w:t>accessible</w:t>
            </w:r>
            <w:r>
              <w:rPr>
                <w:rFonts w:asciiTheme="minorHAnsi" w:hAnsiTheme="minorHAnsi"/>
              </w:rPr>
              <w:t xml:space="preserve"> for each</w:t>
            </w:r>
            <w:r w:rsidR="00FC2DD6" w:rsidRPr="008854F9">
              <w:rPr>
                <w:rFonts w:asciiTheme="minorHAnsi" w:hAnsiTheme="minorHAnsi"/>
              </w:rPr>
              <w:t xml:space="preserve"> summative assessment task</w:t>
            </w:r>
            <w:r>
              <w:rPr>
                <w:rFonts w:asciiTheme="minorHAnsi" w:hAnsiTheme="minorHAnsi"/>
              </w:rPr>
              <w:t>.</w:t>
            </w:r>
            <w:r w:rsidR="00FC2DD6" w:rsidRPr="008854F9">
              <w:rPr>
                <w:rFonts w:asciiTheme="minorHAnsi" w:hAnsiTheme="minorHAnsi"/>
              </w:rPr>
              <w:t xml:space="preserve"> </w:t>
            </w:r>
          </w:p>
        </w:tc>
        <w:tc>
          <w:tcPr>
            <w:tcW w:w="1381" w:type="dxa"/>
          </w:tcPr>
          <w:p w:rsidR="00FC2DD6" w:rsidRPr="008854F9" w:rsidRDefault="00FC2DD6" w:rsidP="00B63CE8">
            <w:pPr>
              <w:rPr>
                <w:rFonts w:asciiTheme="minorHAnsi" w:hAnsiTheme="minorHAnsi"/>
              </w:rPr>
            </w:pPr>
          </w:p>
        </w:tc>
        <w:tc>
          <w:tcPr>
            <w:tcW w:w="1275" w:type="dxa"/>
          </w:tcPr>
          <w:p w:rsidR="00FC2DD6" w:rsidRPr="008854F9" w:rsidRDefault="00FC2DD6" w:rsidP="00B63CE8">
            <w:pPr>
              <w:rPr>
                <w:rFonts w:asciiTheme="minorHAnsi" w:hAnsiTheme="minorHAnsi"/>
              </w:rPr>
            </w:pPr>
          </w:p>
        </w:tc>
        <w:tc>
          <w:tcPr>
            <w:tcW w:w="1418" w:type="dxa"/>
          </w:tcPr>
          <w:p w:rsidR="00FC2DD6" w:rsidRPr="008854F9" w:rsidRDefault="00FC2DD6" w:rsidP="00B63CE8">
            <w:pPr>
              <w:rPr>
                <w:rFonts w:asciiTheme="minorHAnsi" w:hAnsiTheme="minorHAnsi"/>
              </w:rPr>
            </w:pPr>
          </w:p>
        </w:tc>
        <w:tc>
          <w:tcPr>
            <w:tcW w:w="7229" w:type="dxa"/>
          </w:tcPr>
          <w:p w:rsidR="00FC2DD6" w:rsidRPr="008854F9" w:rsidRDefault="00FC2DD6" w:rsidP="00B63CE8">
            <w:pPr>
              <w:rPr>
                <w:rFonts w:asciiTheme="minorHAnsi" w:hAnsiTheme="minorHAnsi"/>
              </w:rPr>
            </w:pPr>
          </w:p>
        </w:tc>
      </w:tr>
      <w:tr w:rsidR="006264F1" w:rsidRPr="008854F9" w:rsidTr="006264F1">
        <w:tc>
          <w:tcPr>
            <w:tcW w:w="3263" w:type="dxa"/>
          </w:tcPr>
          <w:p w:rsidR="006264F1" w:rsidRDefault="006264F1" w:rsidP="00CA0EDB">
            <w:pPr>
              <w:rPr>
                <w:rFonts w:asciiTheme="minorHAnsi" w:hAnsiTheme="minorHAnsi"/>
              </w:rPr>
            </w:pPr>
            <w:r>
              <w:rPr>
                <w:rFonts w:asciiTheme="minorHAnsi" w:hAnsiTheme="minorHAnsi"/>
              </w:rPr>
              <w:t xml:space="preserve">Formal student feedback is considered and students are informed of </w:t>
            </w:r>
            <w:r w:rsidR="00CA0EDB">
              <w:rPr>
                <w:rFonts w:asciiTheme="minorHAnsi" w:hAnsiTheme="minorHAnsi"/>
              </w:rPr>
              <w:t>the outcomes</w:t>
            </w:r>
            <w:r>
              <w:rPr>
                <w:rFonts w:asciiTheme="minorHAnsi" w:hAnsiTheme="minorHAnsi"/>
              </w:rPr>
              <w:t>.</w:t>
            </w:r>
          </w:p>
        </w:tc>
        <w:tc>
          <w:tcPr>
            <w:tcW w:w="1381" w:type="dxa"/>
          </w:tcPr>
          <w:p w:rsidR="006264F1" w:rsidRPr="008854F9" w:rsidRDefault="006264F1" w:rsidP="00B63CE8">
            <w:pPr>
              <w:rPr>
                <w:rFonts w:asciiTheme="minorHAnsi" w:hAnsiTheme="minorHAnsi"/>
              </w:rPr>
            </w:pPr>
          </w:p>
        </w:tc>
        <w:tc>
          <w:tcPr>
            <w:tcW w:w="1275" w:type="dxa"/>
          </w:tcPr>
          <w:p w:rsidR="006264F1" w:rsidRPr="008854F9" w:rsidRDefault="006264F1" w:rsidP="00B63CE8">
            <w:pPr>
              <w:rPr>
                <w:rFonts w:asciiTheme="minorHAnsi" w:hAnsiTheme="minorHAnsi"/>
              </w:rPr>
            </w:pPr>
          </w:p>
        </w:tc>
        <w:tc>
          <w:tcPr>
            <w:tcW w:w="1418" w:type="dxa"/>
          </w:tcPr>
          <w:p w:rsidR="006264F1" w:rsidRPr="008854F9" w:rsidRDefault="006264F1" w:rsidP="00B63CE8">
            <w:pPr>
              <w:rPr>
                <w:rFonts w:asciiTheme="minorHAnsi" w:hAnsiTheme="minorHAnsi"/>
              </w:rPr>
            </w:pPr>
          </w:p>
        </w:tc>
        <w:tc>
          <w:tcPr>
            <w:tcW w:w="7229" w:type="dxa"/>
          </w:tcPr>
          <w:p w:rsidR="006264F1" w:rsidRPr="008854F9" w:rsidRDefault="006264F1" w:rsidP="00B63CE8">
            <w:pPr>
              <w:rPr>
                <w:rFonts w:asciiTheme="minorHAnsi" w:hAnsiTheme="minorHAnsi"/>
              </w:rPr>
            </w:pPr>
          </w:p>
        </w:tc>
      </w:tr>
      <w:tr w:rsidR="00B35D9E" w:rsidRPr="008854F9" w:rsidTr="006264F1">
        <w:tc>
          <w:tcPr>
            <w:tcW w:w="3263" w:type="dxa"/>
            <w:tcBorders>
              <w:top w:val="single" w:sz="4" w:space="0" w:color="auto"/>
              <w:left w:val="single" w:sz="4" w:space="0" w:color="auto"/>
              <w:bottom w:val="single" w:sz="4" w:space="0" w:color="auto"/>
              <w:right w:val="nil"/>
            </w:tcBorders>
            <w:shd w:val="clear" w:color="auto" w:fill="92D050"/>
          </w:tcPr>
          <w:p w:rsidR="00FC2DD6" w:rsidRPr="008854F9" w:rsidRDefault="00FC2DD6" w:rsidP="00B63CE8">
            <w:pPr>
              <w:rPr>
                <w:rFonts w:asciiTheme="minorHAnsi" w:hAnsiTheme="minorHAnsi"/>
                <w:b/>
              </w:rPr>
            </w:pPr>
            <w:r w:rsidRPr="008854F9">
              <w:rPr>
                <w:rFonts w:asciiTheme="minorHAnsi" w:hAnsiTheme="minorHAnsi"/>
                <w:b/>
              </w:rPr>
              <w:t>Achievement of learning outcomes</w:t>
            </w:r>
          </w:p>
        </w:tc>
        <w:tc>
          <w:tcPr>
            <w:tcW w:w="1381"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275"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418"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7229" w:type="dxa"/>
            <w:tcBorders>
              <w:top w:val="single" w:sz="4" w:space="0" w:color="auto"/>
              <w:left w:val="nil"/>
              <w:bottom w:val="single" w:sz="4" w:space="0" w:color="auto"/>
              <w:right w:val="single" w:sz="4" w:space="0" w:color="auto"/>
            </w:tcBorders>
            <w:shd w:val="clear" w:color="auto" w:fill="92D050"/>
          </w:tcPr>
          <w:p w:rsidR="00FC2DD6" w:rsidRPr="008854F9" w:rsidRDefault="00FC2DD6" w:rsidP="00B63CE8">
            <w:pPr>
              <w:rPr>
                <w:rFonts w:asciiTheme="minorHAnsi" w:hAnsiTheme="minorHAnsi"/>
                <w:b/>
              </w:rPr>
            </w:pPr>
          </w:p>
        </w:tc>
      </w:tr>
      <w:tr w:rsidR="00B35D9E" w:rsidRPr="008854F9" w:rsidTr="006264F1">
        <w:tc>
          <w:tcPr>
            <w:tcW w:w="3263" w:type="dxa"/>
            <w:tcBorders>
              <w:bottom w:val="single" w:sz="4" w:space="0" w:color="auto"/>
            </w:tcBorders>
          </w:tcPr>
          <w:p w:rsidR="009D5754" w:rsidRPr="008854F9" w:rsidRDefault="00FC2DD6" w:rsidP="00B63CE8">
            <w:pPr>
              <w:rPr>
                <w:rFonts w:asciiTheme="minorHAnsi" w:hAnsiTheme="minorHAnsi"/>
              </w:rPr>
            </w:pPr>
            <w:r w:rsidRPr="008854F9">
              <w:rPr>
                <w:rFonts w:asciiTheme="minorHAnsi" w:hAnsiTheme="minorHAnsi"/>
              </w:rPr>
              <w:t xml:space="preserve">Unit outcomes data related to the achievement of learning outcomes (GPA, </w:t>
            </w:r>
            <w:r w:rsidR="00E226C7">
              <w:rPr>
                <w:rFonts w:asciiTheme="minorHAnsi" w:hAnsiTheme="minorHAnsi"/>
              </w:rPr>
              <w:t xml:space="preserve">grade distribution </w:t>
            </w:r>
            <w:r w:rsidRPr="008854F9">
              <w:rPr>
                <w:rFonts w:asciiTheme="minorHAnsi" w:hAnsiTheme="minorHAnsi"/>
              </w:rPr>
              <w:t xml:space="preserve">and completion rate) </w:t>
            </w:r>
            <w:r w:rsidRPr="008854F9">
              <w:rPr>
                <w:rFonts w:asciiTheme="minorHAnsi" w:hAnsiTheme="minorHAnsi"/>
              </w:rPr>
              <w:lastRenderedPageBreak/>
              <w:t>has been benchmarked against similar units</w:t>
            </w:r>
            <w:r w:rsidR="00C825C4">
              <w:rPr>
                <w:rFonts w:asciiTheme="minorHAnsi" w:hAnsiTheme="minorHAnsi"/>
              </w:rPr>
              <w:t xml:space="preserve"> in the same or a cognate discipline either internally or externally</w:t>
            </w:r>
            <w:r w:rsidR="009D5754">
              <w:rPr>
                <w:rFonts w:asciiTheme="minorHAnsi" w:hAnsiTheme="minorHAnsi"/>
              </w:rPr>
              <w:t xml:space="preserve"> and are consistent with disciplinary norms</w:t>
            </w:r>
            <w:r w:rsidRPr="008854F9">
              <w:rPr>
                <w:rFonts w:asciiTheme="minorHAnsi" w:hAnsiTheme="minorHAnsi"/>
              </w:rPr>
              <w:t>.</w:t>
            </w:r>
            <w:r w:rsidR="00C825C4" w:rsidRPr="008854F9">
              <w:rPr>
                <w:rFonts w:asciiTheme="minorHAnsi" w:hAnsiTheme="minorHAnsi"/>
              </w:rPr>
              <w:t xml:space="preserve"> (</w:t>
            </w:r>
            <w:r w:rsidR="007A128E">
              <w:rPr>
                <w:rFonts w:asciiTheme="minorHAnsi" w:hAnsiTheme="minorHAnsi"/>
              </w:rPr>
              <w:t xml:space="preserve">include </w:t>
            </w:r>
            <w:r w:rsidR="00C825C4" w:rsidRPr="008854F9">
              <w:rPr>
                <w:rFonts w:asciiTheme="minorHAnsi" w:hAnsiTheme="minorHAnsi"/>
              </w:rPr>
              <w:t xml:space="preserve">TRIM Reference number for achievement </w:t>
            </w:r>
            <w:r w:rsidR="006D3599">
              <w:rPr>
                <w:rFonts w:asciiTheme="minorHAnsi" w:hAnsiTheme="minorHAnsi"/>
              </w:rPr>
              <w:t>of learning outcomes</w:t>
            </w:r>
            <w:r w:rsidR="00C825C4" w:rsidRPr="008854F9">
              <w:rPr>
                <w:rFonts w:asciiTheme="minorHAnsi" w:hAnsiTheme="minorHAnsi"/>
              </w:rPr>
              <w:t>)</w:t>
            </w:r>
          </w:p>
        </w:tc>
        <w:tc>
          <w:tcPr>
            <w:tcW w:w="1381" w:type="dxa"/>
            <w:tcBorders>
              <w:bottom w:val="single" w:sz="4" w:space="0" w:color="auto"/>
            </w:tcBorders>
          </w:tcPr>
          <w:p w:rsidR="00FC2DD6" w:rsidRPr="008854F9" w:rsidRDefault="00FC2DD6" w:rsidP="00B63CE8">
            <w:pPr>
              <w:rPr>
                <w:rFonts w:asciiTheme="minorHAnsi" w:hAnsiTheme="minorHAnsi"/>
              </w:rPr>
            </w:pPr>
          </w:p>
        </w:tc>
        <w:tc>
          <w:tcPr>
            <w:tcW w:w="1275" w:type="dxa"/>
            <w:tcBorders>
              <w:bottom w:val="single" w:sz="4" w:space="0" w:color="auto"/>
            </w:tcBorders>
          </w:tcPr>
          <w:p w:rsidR="00FC2DD6" w:rsidRPr="008854F9" w:rsidRDefault="00FC2DD6" w:rsidP="00B63CE8">
            <w:pPr>
              <w:rPr>
                <w:rFonts w:asciiTheme="minorHAnsi" w:hAnsiTheme="minorHAnsi"/>
              </w:rPr>
            </w:pPr>
          </w:p>
        </w:tc>
        <w:tc>
          <w:tcPr>
            <w:tcW w:w="1418" w:type="dxa"/>
            <w:tcBorders>
              <w:bottom w:val="single" w:sz="4" w:space="0" w:color="auto"/>
            </w:tcBorders>
          </w:tcPr>
          <w:p w:rsidR="00FC2DD6" w:rsidRPr="008854F9" w:rsidRDefault="00FC2DD6" w:rsidP="00B63CE8">
            <w:pPr>
              <w:rPr>
                <w:rFonts w:asciiTheme="minorHAnsi" w:hAnsiTheme="minorHAnsi"/>
              </w:rPr>
            </w:pPr>
          </w:p>
        </w:tc>
        <w:tc>
          <w:tcPr>
            <w:tcW w:w="7229" w:type="dxa"/>
            <w:tcBorders>
              <w:bottom w:val="single" w:sz="4" w:space="0" w:color="auto"/>
            </w:tcBorders>
          </w:tcPr>
          <w:p w:rsidR="00FC2DD6" w:rsidRPr="008854F9" w:rsidRDefault="00FC2DD6" w:rsidP="00B63CE8">
            <w:pPr>
              <w:rPr>
                <w:rFonts w:asciiTheme="minorHAnsi" w:hAnsiTheme="minorHAnsi"/>
              </w:rPr>
            </w:pPr>
          </w:p>
        </w:tc>
      </w:tr>
      <w:tr w:rsidR="00B35D9E" w:rsidRPr="008854F9" w:rsidTr="006264F1">
        <w:tc>
          <w:tcPr>
            <w:tcW w:w="3263" w:type="dxa"/>
            <w:tcBorders>
              <w:top w:val="single" w:sz="4" w:space="0" w:color="auto"/>
              <w:left w:val="single" w:sz="4" w:space="0" w:color="auto"/>
              <w:bottom w:val="single" w:sz="4" w:space="0" w:color="auto"/>
              <w:right w:val="nil"/>
            </w:tcBorders>
            <w:shd w:val="clear" w:color="auto" w:fill="92D050"/>
          </w:tcPr>
          <w:p w:rsidR="00FC2DD6" w:rsidRPr="008854F9" w:rsidRDefault="00FC2DD6" w:rsidP="00B63CE8">
            <w:pPr>
              <w:rPr>
                <w:rFonts w:asciiTheme="minorHAnsi" w:hAnsiTheme="minorHAnsi"/>
                <w:b/>
              </w:rPr>
            </w:pPr>
            <w:r w:rsidRPr="008854F9">
              <w:rPr>
                <w:rFonts w:asciiTheme="minorHAnsi" w:hAnsiTheme="minorHAnsi"/>
                <w:b/>
              </w:rPr>
              <w:lastRenderedPageBreak/>
              <w:t>Benchmarking of the curriculum and assessment standards</w:t>
            </w:r>
          </w:p>
        </w:tc>
        <w:tc>
          <w:tcPr>
            <w:tcW w:w="1381"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275"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1418" w:type="dxa"/>
            <w:tcBorders>
              <w:top w:val="single" w:sz="4" w:space="0" w:color="auto"/>
              <w:left w:val="nil"/>
              <w:bottom w:val="single" w:sz="4" w:space="0" w:color="auto"/>
              <w:right w:val="nil"/>
            </w:tcBorders>
            <w:shd w:val="clear" w:color="auto" w:fill="92D050"/>
          </w:tcPr>
          <w:p w:rsidR="00FC2DD6" w:rsidRPr="008854F9" w:rsidRDefault="00FC2DD6" w:rsidP="00B63CE8">
            <w:pPr>
              <w:rPr>
                <w:rFonts w:asciiTheme="minorHAnsi" w:hAnsiTheme="minorHAnsi"/>
                <w:b/>
              </w:rPr>
            </w:pPr>
          </w:p>
        </w:tc>
        <w:tc>
          <w:tcPr>
            <w:tcW w:w="7229" w:type="dxa"/>
            <w:tcBorders>
              <w:top w:val="single" w:sz="4" w:space="0" w:color="auto"/>
              <w:left w:val="nil"/>
              <w:bottom w:val="single" w:sz="4" w:space="0" w:color="auto"/>
              <w:right w:val="single" w:sz="4" w:space="0" w:color="auto"/>
            </w:tcBorders>
            <w:shd w:val="clear" w:color="auto" w:fill="92D050"/>
          </w:tcPr>
          <w:p w:rsidR="00FC2DD6" w:rsidRPr="008854F9" w:rsidRDefault="00FC2DD6" w:rsidP="00B63CE8">
            <w:pPr>
              <w:rPr>
                <w:rFonts w:asciiTheme="minorHAnsi" w:hAnsiTheme="minorHAnsi"/>
                <w:b/>
              </w:rPr>
            </w:pPr>
          </w:p>
        </w:tc>
      </w:tr>
      <w:tr w:rsidR="00B35D9E" w:rsidRPr="008854F9" w:rsidTr="006264F1">
        <w:tc>
          <w:tcPr>
            <w:tcW w:w="3263" w:type="dxa"/>
            <w:tcBorders>
              <w:top w:val="single" w:sz="4" w:space="0" w:color="auto"/>
            </w:tcBorders>
          </w:tcPr>
          <w:p w:rsidR="00FC2DD6" w:rsidRPr="008854F9" w:rsidRDefault="00F5594C" w:rsidP="00F5594C">
            <w:pPr>
              <w:rPr>
                <w:rFonts w:asciiTheme="minorHAnsi" w:hAnsiTheme="minorHAnsi"/>
              </w:rPr>
            </w:pPr>
            <w:r>
              <w:rPr>
                <w:rFonts w:asciiTheme="minorHAnsi" w:hAnsiTheme="minorHAnsi"/>
              </w:rPr>
              <w:t>The unit content including</w:t>
            </w:r>
            <w:r w:rsidR="00FC2DD6" w:rsidRPr="008854F9">
              <w:rPr>
                <w:rFonts w:asciiTheme="minorHAnsi" w:hAnsiTheme="minorHAnsi"/>
              </w:rPr>
              <w:t xml:space="preserve"> assessment have been benchmarked with comparable units </w:t>
            </w:r>
            <w:r w:rsidR="00FC2DD6">
              <w:rPr>
                <w:rFonts w:asciiTheme="minorHAnsi" w:hAnsiTheme="minorHAnsi"/>
              </w:rPr>
              <w:t>either internally or externally.</w:t>
            </w:r>
            <w:r w:rsidR="006D3599" w:rsidRPr="008854F9">
              <w:rPr>
                <w:rFonts w:asciiTheme="minorHAnsi" w:hAnsiTheme="minorHAnsi"/>
              </w:rPr>
              <w:t xml:space="preserve"> (</w:t>
            </w:r>
            <w:r w:rsidR="007A128E">
              <w:rPr>
                <w:rFonts w:asciiTheme="minorHAnsi" w:hAnsiTheme="minorHAnsi"/>
              </w:rPr>
              <w:t xml:space="preserve">include </w:t>
            </w:r>
            <w:r w:rsidR="006D3599" w:rsidRPr="008854F9">
              <w:rPr>
                <w:rFonts w:asciiTheme="minorHAnsi" w:hAnsiTheme="minorHAnsi"/>
              </w:rPr>
              <w:t>TRIM Reference num</w:t>
            </w:r>
            <w:r w:rsidR="006D3599">
              <w:rPr>
                <w:rFonts w:asciiTheme="minorHAnsi" w:hAnsiTheme="minorHAnsi"/>
              </w:rPr>
              <w:t>ber for Benchmarking</w:t>
            </w:r>
            <w:r w:rsidR="006D3599" w:rsidRPr="008854F9">
              <w:rPr>
                <w:rFonts w:asciiTheme="minorHAnsi" w:hAnsiTheme="minorHAnsi"/>
              </w:rPr>
              <w:t>)</w:t>
            </w:r>
          </w:p>
        </w:tc>
        <w:tc>
          <w:tcPr>
            <w:tcW w:w="1381" w:type="dxa"/>
            <w:tcBorders>
              <w:top w:val="single" w:sz="4" w:space="0" w:color="auto"/>
            </w:tcBorders>
          </w:tcPr>
          <w:p w:rsidR="00FC2DD6" w:rsidRPr="008854F9" w:rsidRDefault="00FC2DD6" w:rsidP="00B63CE8">
            <w:pPr>
              <w:rPr>
                <w:rFonts w:asciiTheme="minorHAnsi" w:hAnsiTheme="minorHAnsi"/>
              </w:rPr>
            </w:pPr>
          </w:p>
        </w:tc>
        <w:tc>
          <w:tcPr>
            <w:tcW w:w="1275" w:type="dxa"/>
            <w:tcBorders>
              <w:top w:val="single" w:sz="4" w:space="0" w:color="auto"/>
            </w:tcBorders>
          </w:tcPr>
          <w:p w:rsidR="00FC2DD6" w:rsidRPr="008854F9" w:rsidRDefault="00FC2DD6" w:rsidP="00B63CE8">
            <w:pPr>
              <w:rPr>
                <w:rFonts w:asciiTheme="minorHAnsi" w:hAnsiTheme="minorHAnsi"/>
              </w:rPr>
            </w:pPr>
          </w:p>
        </w:tc>
        <w:tc>
          <w:tcPr>
            <w:tcW w:w="1418" w:type="dxa"/>
            <w:tcBorders>
              <w:top w:val="single" w:sz="4" w:space="0" w:color="auto"/>
            </w:tcBorders>
          </w:tcPr>
          <w:p w:rsidR="00FC2DD6" w:rsidRPr="008854F9" w:rsidRDefault="00FC2DD6" w:rsidP="00B63CE8">
            <w:pPr>
              <w:rPr>
                <w:rFonts w:asciiTheme="minorHAnsi" w:hAnsiTheme="minorHAnsi"/>
              </w:rPr>
            </w:pPr>
          </w:p>
        </w:tc>
        <w:tc>
          <w:tcPr>
            <w:tcW w:w="7229" w:type="dxa"/>
            <w:tcBorders>
              <w:top w:val="single" w:sz="4" w:space="0" w:color="auto"/>
            </w:tcBorders>
          </w:tcPr>
          <w:p w:rsidR="00FC2DD6" w:rsidRPr="008854F9" w:rsidRDefault="00FC2DD6" w:rsidP="00B63CE8">
            <w:pPr>
              <w:rPr>
                <w:rFonts w:asciiTheme="minorHAnsi" w:hAnsiTheme="minorHAnsi"/>
              </w:rPr>
            </w:pPr>
          </w:p>
        </w:tc>
      </w:tr>
      <w:tr w:rsidR="00B35D9E" w:rsidRPr="008854F9" w:rsidTr="006264F1">
        <w:tc>
          <w:tcPr>
            <w:tcW w:w="3263" w:type="dxa"/>
          </w:tcPr>
          <w:p w:rsidR="00FC2DD6" w:rsidRPr="008854F9" w:rsidRDefault="00FC2DD6" w:rsidP="00BE74CD">
            <w:pPr>
              <w:rPr>
                <w:rFonts w:asciiTheme="minorHAnsi" w:hAnsiTheme="minorHAnsi"/>
              </w:rPr>
            </w:pPr>
            <w:r w:rsidRPr="008854F9">
              <w:rPr>
                <w:rFonts w:asciiTheme="minorHAnsi" w:hAnsiTheme="minorHAnsi"/>
              </w:rPr>
              <w:t xml:space="preserve">The unit content and learning outcomes have been benchmarked, where </w:t>
            </w:r>
            <w:r>
              <w:rPr>
                <w:rFonts w:asciiTheme="minorHAnsi" w:hAnsiTheme="minorHAnsi"/>
              </w:rPr>
              <w:t>applicable</w:t>
            </w:r>
            <w:r w:rsidRPr="008854F9">
              <w:rPr>
                <w:rFonts w:asciiTheme="minorHAnsi" w:hAnsiTheme="minorHAnsi"/>
              </w:rPr>
              <w:t>, against discipline threshold standards</w:t>
            </w:r>
            <w:r>
              <w:rPr>
                <w:rFonts w:asciiTheme="minorHAnsi" w:hAnsiTheme="minorHAnsi"/>
              </w:rPr>
              <w:t xml:space="preserve"> </w:t>
            </w:r>
            <w:r w:rsidRPr="00BE74CD">
              <w:rPr>
                <w:rFonts w:asciiTheme="minorHAnsi" w:hAnsiTheme="minorHAnsi"/>
              </w:rPr>
              <w:t>and/or accreditation requirements</w:t>
            </w:r>
            <w:r w:rsidR="006D3599">
              <w:rPr>
                <w:rFonts w:asciiTheme="minorHAnsi" w:hAnsiTheme="minorHAnsi"/>
              </w:rPr>
              <w:t xml:space="preserve"> </w:t>
            </w:r>
            <w:r w:rsidR="006D3599" w:rsidRPr="008854F9">
              <w:rPr>
                <w:rFonts w:asciiTheme="minorHAnsi" w:hAnsiTheme="minorHAnsi"/>
              </w:rPr>
              <w:t>(</w:t>
            </w:r>
            <w:r w:rsidR="007A128E">
              <w:rPr>
                <w:rFonts w:asciiTheme="minorHAnsi" w:hAnsiTheme="minorHAnsi"/>
              </w:rPr>
              <w:t xml:space="preserve">include </w:t>
            </w:r>
            <w:r w:rsidR="006D3599" w:rsidRPr="008854F9">
              <w:rPr>
                <w:rFonts w:asciiTheme="minorHAnsi" w:hAnsiTheme="minorHAnsi"/>
              </w:rPr>
              <w:t>TRIM Reference num</w:t>
            </w:r>
            <w:r w:rsidR="006D3599">
              <w:rPr>
                <w:rFonts w:asciiTheme="minorHAnsi" w:hAnsiTheme="minorHAnsi"/>
              </w:rPr>
              <w:t>ber for Benchmarking</w:t>
            </w:r>
            <w:r w:rsidR="006D3599" w:rsidRPr="008854F9">
              <w:rPr>
                <w:rFonts w:asciiTheme="minorHAnsi" w:hAnsiTheme="minorHAnsi"/>
              </w:rPr>
              <w:t>)</w:t>
            </w:r>
            <w:r w:rsidRPr="008854F9">
              <w:rPr>
                <w:rFonts w:asciiTheme="minorHAnsi" w:hAnsiTheme="minorHAnsi"/>
              </w:rPr>
              <w:t>.</w:t>
            </w:r>
          </w:p>
        </w:tc>
        <w:tc>
          <w:tcPr>
            <w:tcW w:w="1381" w:type="dxa"/>
          </w:tcPr>
          <w:p w:rsidR="00FC2DD6" w:rsidRPr="008854F9" w:rsidRDefault="00FC2DD6" w:rsidP="00B63CE8">
            <w:pPr>
              <w:rPr>
                <w:rFonts w:asciiTheme="minorHAnsi" w:hAnsiTheme="minorHAnsi"/>
              </w:rPr>
            </w:pPr>
          </w:p>
        </w:tc>
        <w:tc>
          <w:tcPr>
            <w:tcW w:w="1275" w:type="dxa"/>
          </w:tcPr>
          <w:p w:rsidR="00FC2DD6" w:rsidRPr="008854F9" w:rsidRDefault="00FC2DD6" w:rsidP="00B63CE8">
            <w:pPr>
              <w:rPr>
                <w:rFonts w:asciiTheme="minorHAnsi" w:hAnsiTheme="minorHAnsi"/>
              </w:rPr>
            </w:pPr>
          </w:p>
        </w:tc>
        <w:tc>
          <w:tcPr>
            <w:tcW w:w="1418" w:type="dxa"/>
          </w:tcPr>
          <w:p w:rsidR="00FC2DD6" w:rsidRPr="008854F9" w:rsidRDefault="00FC2DD6" w:rsidP="00B63CE8">
            <w:pPr>
              <w:rPr>
                <w:rFonts w:asciiTheme="minorHAnsi" w:hAnsiTheme="minorHAnsi"/>
              </w:rPr>
            </w:pPr>
          </w:p>
        </w:tc>
        <w:tc>
          <w:tcPr>
            <w:tcW w:w="7229" w:type="dxa"/>
          </w:tcPr>
          <w:p w:rsidR="00FC2DD6" w:rsidRPr="008854F9" w:rsidRDefault="00FC2DD6" w:rsidP="00B63CE8">
            <w:pPr>
              <w:rPr>
                <w:rFonts w:asciiTheme="minorHAnsi" w:hAnsiTheme="minorHAnsi"/>
              </w:rPr>
            </w:pPr>
          </w:p>
        </w:tc>
      </w:tr>
    </w:tbl>
    <w:p w:rsidR="00EA167B" w:rsidRDefault="00B01216">
      <w:r w:rsidRPr="000A5169">
        <w:rPr>
          <w:rFonts w:asciiTheme="minorHAnsi" w:hAnsiTheme="minorHAnsi"/>
        </w:rPr>
        <w:t xml:space="preserve">Informed by: </w:t>
      </w:r>
      <w:r w:rsidR="000A5169" w:rsidRPr="000A5169">
        <w:rPr>
          <w:rFonts w:asciiTheme="minorHAnsi" w:hAnsiTheme="minorHAnsi"/>
        </w:rPr>
        <w:tab/>
      </w:r>
      <w:r w:rsidRPr="000A5169">
        <w:rPr>
          <w:rFonts w:asciiTheme="minorHAnsi" w:hAnsiTheme="minorHAnsi"/>
        </w:rPr>
        <w:t xml:space="preserve">Wood D, </w:t>
      </w:r>
      <w:proofErr w:type="spellStart"/>
      <w:r w:rsidRPr="000A5169">
        <w:rPr>
          <w:rFonts w:asciiTheme="minorHAnsi" w:hAnsiTheme="minorHAnsi"/>
        </w:rPr>
        <w:t>Scutter</w:t>
      </w:r>
      <w:proofErr w:type="spellEnd"/>
      <w:r w:rsidRPr="000A5169">
        <w:rPr>
          <w:rFonts w:asciiTheme="minorHAnsi" w:hAnsiTheme="minorHAnsi"/>
        </w:rPr>
        <w:t xml:space="preserve"> S &amp; </w:t>
      </w:r>
      <w:proofErr w:type="spellStart"/>
      <w:r w:rsidRPr="000A5169">
        <w:rPr>
          <w:rFonts w:asciiTheme="minorHAnsi" w:hAnsiTheme="minorHAnsi"/>
        </w:rPr>
        <w:t>Wache</w:t>
      </w:r>
      <w:proofErr w:type="spellEnd"/>
      <w:r w:rsidRPr="000A5169">
        <w:rPr>
          <w:rFonts w:asciiTheme="minorHAnsi" w:hAnsiTheme="minorHAnsi"/>
        </w:rPr>
        <w:t xml:space="preserve"> D (2011) Peer review of online learning and teaching: Final report. </w:t>
      </w:r>
      <w:proofErr w:type="gramStart"/>
      <w:r w:rsidRPr="000A5169">
        <w:rPr>
          <w:rFonts w:asciiTheme="minorHAnsi" w:hAnsiTheme="minorHAnsi"/>
        </w:rPr>
        <w:t>Australian Learning and Teaching Council.</w:t>
      </w:r>
      <w:proofErr w:type="gramEnd"/>
      <w:r w:rsidRPr="000A5169">
        <w:rPr>
          <w:rFonts w:asciiTheme="minorHAnsi" w:hAnsiTheme="minorHAnsi"/>
        </w:rPr>
        <w:t xml:space="preserve"> Available </w:t>
      </w:r>
      <w:hyperlink r:id="rId7" w:history="1">
        <w:r w:rsidR="00EA167B" w:rsidRPr="00EA167B">
          <w:rPr>
            <w:rStyle w:val="Hyperlink"/>
            <w:rFonts w:asciiTheme="minorHAnsi" w:hAnsiTheme="minorHAnsi"/>
          </w:rPr>
          <w:t>https://ltr.edu.au/resources/PP7-334%20UniSA%20Wood%20Peer%20review%20of%20online%20teaching%20Final%20report%202011.pdf</w:t>
        </w:r>
      </w:hyperlink>
    </w:p>
    <w:p w:rsidR="000A5169" w:rsidRPr="000A5169" w:rsidRDefault="000A5169">
      <w:pPr>
        <w:rPr>
          <w:rFonts w:asciiTheme="minorHAnsi" w:hAnsiTheme="minorHAnsi"/>
        </w:rPr>
      </w:pPr>
      <w:r w:rsidRPr="000A5169">
        <w:rPr>
          <w:rFonts w:asciiTheme="minorHAnsi" w:hAnsiTheme="minorHAnsi"/>
          <w:color w:val="233741"/>
          <w:lang w:val="en"/>
        </w:rPr>
        <w:t>UNE Quality Assurance Procedures for Units and Co</w:t>
      </w:r>
      <w:bookmarkStart w:id="0" w:name="_GoBack"/>
      <w:bookmarkEnd w:id="0"/>
      <w:r w:rsidRPr="000A5169">
        <w:rPr>
          <w:rFonts w:asciiTheme="minorHAnsi" w:hAnsiTheme="minorHAnsi"/>
          <w:color w:val="233741"/>
          <w:lang w:val="en"/>
        </w:rPr>
        <w:t xml:space="preserve">urses (Coursework) </w:t>
      </w:r>
      <w:hyperlink r:id="rId8" w:history="1">
        <w:r w:rsidRPr="009F7C20">
          <w:rPr>
            <w:rStyle w:val="Hyperlink"/>
            <w:rFonts w:asciiTheme="minorHAnsi" w:hAnsiTheme="minorHAnsi"/>
            <w:lang w:val="en"/>
          </w:rPr>
          <w:t>http://policies.une.edu.au/view.current.php?id=00226</w:t>
        </w:r>
      </w:hyperlink>
      <w:r>
        <w:rPr>
          <w:rFonts w:asciiTheme="minorHAnsi" w:hAnsiTheme="minorHAnsi"/>
          <w:color w:val="233741"/>
          <w:lang w:val="en"/>
        </w:rPr>
        <w:t xml:space="preserve"> </w:t>
      </w:r>
    </w:p>
    <w:sectPr w:rsidR="000A5169" w:rsidRPr="000A5169" w:rsidSect="00AD73E2">
      <w:footerReference w:type="default" r:id="rId9"/>
      <w:pgSz w:w="16838" w:h="11906" w:orient="landscape"/>
      <w:pgMar w:top="993" w:right="1247" w:bottom="851" w:left="124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E2" w:rsidRDefault="00AD73E2" w:rsidP="00AD73E2">
      <w:pPr>
        <w:spacing w:before="0" w:after="0"/>
      </w:pPr>
      <w:r>
        <w:separator/>
      </w:r>
    </w:p>
  </w:endnote>
  <w:endnote w:type="continuationSeparator" w:id="0">
    <w:p w:rsidR="00AD73E2" w:rsidRDefault="00AD73E2" w:rsidP="00AD73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47047"/>
      <w:docPartObj>
        <w:docPartGallery w:val="Page Numbers (Bottom of Page)"/>
        <w:docPartUnique/>
      </w:docPartObj>
    </w:sdtPr>
    <w:sdtEndPr>
      <w:rPr>
        <w:noProof/>
      </w:rPr>
    </w:sdtEndPr>
    <w:sdtContent>
      <w:p w:rsidR="00AD73E2" w:rsidRDefault="00AD73E2">
        <w:pPr>
          <w:pStyle w:val="Footer"/>
          <w:jc w:val="center"/>
        </w:pPr>
        <w:r>
          <w:fldChar w:fldCharType="begin"/>
        </w:r>
        <w:r>
          <w:instrText xml:space="preserve"> PAGE   \* MERGEFORMAT </w:instrText>
        </w:r>
        <w:r>
          <w:fldChar w:fldCharType="separate"/>
        </w:r>
        <w:r w:rsidR="00EA167B">
          <w:rPr>
            <w:noProof/>
          </w:rPr>
          <w:t>4</w:t>
        </w:r>
        <w:r>
          <w:rPr>
            <w:noProof/>
          </w:rPr>
          <w:fldChar w:fldCharType="end"/>
        </w:r>
      </w:p>
    </w:sdtContent>
  </w:sdt>
  <w:p w:rsidR="00AD73E2" w:rsidRDefault="00AD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E2" w:rsidRDefault="00AD73E2" w:rsidP="00AD73E2">
      <w:pPr>
        <w:spacing w:before="0" w:after="0"/>
      </w:pPr>
      <w:r>
        <w:separator/>
      </w:r>
    </w:p>
  </w:footnote>
  <w:footnote w:type="continuationSeparator" w:id="0">
    <w:p w:rsidR="00AD73E2" w:rsidRDefault="00AD73E2" w:rsidP="00AD73E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41"/>
    <w:rsid w:val="000140BA"/>
    <w:rsid w:val="0006597E"/>
    <w:rsid w:val="000A5169"/>
    <w:rsid w:val="00101D30"/>
    <w:rsid w:val="00111B0A"/>
    <w:rsid w:val="00116114"/>
    <w:rsid w:val="00134586"/>
    <w:rsid w:val="0025771E"/>
    <w:rsid w:val="00280D45"/>
    <w:rsid w:val="002E6490"/>
    <w:rsid w:val="003F313D"/>
    <w:rsid w:val="004556A6"/>
    <w:rsid w:val="00475885"/>
    <w:rsid w:val="004A5396"/>
    <w:rsid w:val="004C73F8"/>
    <w:rsid w:val="00553FB7"/>
    <w:rsid w:val="005677DC"/>
    <w:rsid w:val="00586E65"/>
    <w:rsid w:val="00587351"/>
    <w:rsid w:val="005A7C29"/>
    <w:rsid w:val="005F1A4C"/>
    <w:rsid w:val="00622E66"/>
    <w:rsid w:val="006264F1"/>
    <w:rsid w:val="00640341"/>
    <w:rsid w:val="006556C5"/>
    <w:rsid w:val="00671F20"/>
    <w:rsid w:val="006D3599"/>
    <w:rsid w:val="007201B6"/>
    <w:rsid w:val="00756D98"/>
    <w:rsid w:val="007A128E"/>
    <w:rsid w:val="008273AB"/>
    <w:rsid w:val="00881DAB"/>
    <w:rsid w:val="008854F9"/>
    <w:rsid w:val="009607CF"/>
    <w:rsid w:val="00977757"/>
    <w:rsid w:val="009D5754"/>
    <w:rsid w:val="00A4269A"/>
    <w:rsid w:val="00A764EA"/>
    <w:rsid w:val="00AC3829"/>
    <w:rsid w:val="00AD73E2"/>
    <w:rsid w:val="00B01216"/>
    <w:rsid w:val="00B35D9E"/>
    <w:rsid w:val="00BC1007"/>
    <w:rsid w:val="00BE74CD"/>
    <w:rsid w:val="00C30AC1"/>
    <w:rsid w:val="00C825C4"/>
    <w:rsid w:val="00CA0EDB"/>
    <w:rsid w:val="00CC0AF4"/>
    <w:rsid w:val="00D47994"/>
    <w:rsid w:val="00DC5BBD"/>
    <w:rsid w:val="00DD14AD"/>
    <w:rsid w:val="00E01F91"/>
    <w:rsid w:val="00E02603"/>
    <w:rsid w:val="00E129BD"/>
    <w:rsid w:val="00E226C7"/>
    <w:rsid w:val="00E43D34"/>
    <w:rsid w:val="00EA167B"/>
    <w:rsid w:val="00EC15FE"/>
    <w:rsid w:val="00EC4112"/>
    <w:rsid w:val="00F5594C"/>
    <w:rsid w:val="00FC2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41"/>
    <w:pPr>
      <w:spacing w:before="120"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341"/>
    <w:rPr>
      <w:sz w:val="16"/>
      <w:szCs w:val="16"/>
    </w:rPr>
  </w:style>
  <w:style w:type="paragraph" w:styleId="CommentText">
    <w:name w:val="annotation text"/>
    <w:basedOn w:val="Normal"/>
    <w:link w:val="CommentTextChar"/>
    <w:uiPriority w:val="99"/>
    <w:semiHidden/>
    <w:unhideWhenUsed/>
    <w:rsid w:val="00640341"/>
    <w:rPr>
      <w:sz w:val="20"/>
      <w:szCs w:val="20"/>
    </w:rPr>
  </w:style>
  <w:style w:type="character" w:customStyle="1" w:styleId="CommentTextChar">
    <w:name w:val="Comment Text Char"/>
    <w:basedOn w:val="DefaultParagraphFont"/>
    <w:link w:val="CommentText"/>
    <w:uiPriority w:val="99"/>
    <w:semiHidden/>
    <w:rsid w:val="00640341"/>
    <w:rPr>
      <w:rFonts w:ascii="Times New Roman" w:hAnsi="Times New Roman"/>
      <w:sz w:val="20"/>
      <w:szCs w:val="20"/>
    </w:rPr>
  </w:style>
  <w:style w:type="paragraph" w:styleId="BalloonText">
    <w:name w:val="Balloon Text"/>
    <w:basedOn w:val="Normal"/>
    <w:link w:val="BalloonTextChar"/>
    <w:uiPriority w:val="99"/>
    <w:semiHidden/>
    <w:unhideWhenUsed/>
    <w:rsid w:val="006403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41"/>
    <w:rPr>
      <w:rFonts w:ascii="Tahoma" w:hAnsi="Tahoma" w:cs="Tahoma"/>
      <w:sz w:val="16"/>
      <w:szCs w:val="16"/>
    </w:rPr>
  </w:style>
  <w:style w:type="character" w:styleId="Hyperlink">
    <w:name w:val="Hyperlink"/>
    <w:basedOn w:val="DefaultParagraphFont"/>
    <w:uiPriority w:val="99"/>
    <w:unhideWhenUsed/>
    <w:rsid w:val="00B01216"/>
    <w:rPr>
      <w:color w:val="004F39"/>
      <w:u w:val="single"/>
    </w:rPr>
  </w:style>
  <w:style w:type="character" w:styleId="FollowedHyperlink">
    <w:name w:val="FollowedHyperlink"/>
    <w:basedOn w:val="DefaultParagraphFont"/>
    <w:uiPriority w:val="99"/>
    <w:semiHidden/>
    <w:unhideWhenUsed/>
    <w:rsid w:val="00B01216"/>
    <w:rPr>
      <w:color w:val="800080" w:themeColor="followedHyperlink"/>
      <w:u w:val="single"/>
    </w:rPr>
  </w:style>
  <w:style w:type="paragraph" w:styleId="Header">
    <w:name w:val="header"/>
    <w:basedOn w:val="Normal"/>
    <w:link w:val="HeaderChar"/>
    <w:uiPriority w:val="99"/>
    <w:unhideWhenUsed/>
    <w:rsid w:val="00AD73E2"/>
    <w:pPr>
      <w:tabs>
        <w:tab w:val="center" w:pos="4513"/>
        <w:tab w:val="right" w:pos="9026"/>
      </w:tabs>
      <w:spacing w:before="0" w:after="0"/>
    </w:pPr>
  </w:style>
  <w:style w:type="character" w:customStyle="1" w:styleId="HeaderChar">
    <w:name w:val="Header Char"/>
    <w:basedOn w:val="DefaultParagraphFont"/>
    <w:link w:val="Header"/>
    <w:uiPriority w:val="99"/>
    <w:rsid w:val="00AD73E2"/>
    <w:rPr>
      <w:rFonts w:ascii="Times New Roman" w:hAnsi="Times New Roman"/>
    </w:rPr>
  </w:style>
  <w:style w:type="paragraph" w:styleId="Footer">
    <w:name w:val="footer"/>
    <w:basedOn w:val="Normal"/>
    <w:link w:val="FooterChar"/>
    <w:uiPriority w:val="99"/>
    <w:unhideWhenUsed/>
    <w:rsid w:val="00AD73E2"/>
    <w:pPr>
      <w:tabs>
        <w:tab w:val="center" w:pos="4513"/>
        <w:tab w:val="right" w:pos="9026"/>
      </w:tabs>
      <w:spacing w:before="0" w:after="0"/>
    </w:pPr>
  </w:style>
  <w:style w:type="character" w:customStyle="1" w:styleId="FooterChar">
    <w:name w:val="Footer Char"/>
    <w:basedOn w:val="DefaultParagraphFont"/>
    <w:link w:val="Footer"/>
    <w:uiPriority w:val="99"/>
    <w:rsid w:val="00AD73E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41"/>
    <w:pPr>
      <w:spacing w:before="120"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341"/>
    <w:rPr>
      <w:sz w:val="16"/>
      <w:szCs w:val="16"/>
    </w:rPr>
  </w:style>
  <w:style w:type="paragraph" w:styleId="CommentText">
    <w:name w:val="annotation text"/>
    <w:basedOn w:val="Normal"/>
    <w:link w:val="CommentTextChar"/>
    <w:uiPriority w:val="99"/>
    <w:semiHidden/>
    <w:unhideWhenUsed/>
    <w:rsid w:val="00640341"/>
    <w:rPr>
      <w:sz w:val="20"/>
      <w:szCs w:val="20"/>
    </w:rPr>
  </w:style>
  <w:style w:type="character" w:customStyle="1" w:styleId="CommentTextChar">
    <w:name w:val="Comment Text Char"/>
    <w:basedOn w:val="DefaultParagraphFont"/>
    <w:link w:val="CommentText"/>
    <w:uiPriority w:val="99"/>
    <w:semiHidden/>
    <w:rsid w:val="00640341"/>
    <w:rPr>
      <w:rFonts w:ascii="Times New Roman" w:hAnsi="Times New Roman"/>
      <w:sz w:val="20"/>
      <w:szCs w:val="20"/>
    </w:rPr>
  </w:style>
  <w:style w:type="paragraph" w:styleId="BalloonText">
    <w:name w:val="Balloon Text"/>
    <w:basedOn w:val="Normal"/>
    <w:link w:val="BalloonTextChar"/>
    <w:uiPriority w:val="99"/>
    <w:semiHidden/>
    <w:unhideWhenUsed/>
    <w:rsid w:val="006403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41"/>
    <w:rPr>
      <w:rFonts w:ascii="Tahoma" w:hAnsi="Tahoma" w:cs="Tahoma"/>
      <w:sz w:val="16"/>
      <w:szCs w:val="16"/>
    </w:rPr>
  </w:style>
  <w:style w:type="character" w:styleId="Hyperlink">
    <w:name w:val="Hyperlink"/>
    <w:basedOn w:val="DefaultParagraphFont"/>
    <w:uiPriority w:val="99"/>
    <w:unhideWhenUsed/>
    <w:rsid w:val="00B01216"/>
    <w:rPr>
      <w:color w:val="004F39"/>
      <w:u w:val="single"/>
    </w:rPr>
  </w:style>
  <w:style w:type="character" w:styleId="FollowedHyperlink">
    <w:name w:val="FollowedHyperlink"/>
    <w:basedOn w:val="DefaultParagraphFont"/>
    <w:uiPriority w:val="99"/>
    <w:semiHidden/>
    <w:unhideWhenUsed/>
    <w:rsid w:val="00B01216"/>
    <w:rPr>
      <w:color w:val="800080" w:themeColor="followedHyperlink"/>
      <w:u w:val="single"/>
    </w:rPr>
  </w:style>
  <w:style w:type="paragraph" w:styleId="Header">
    <w:name w:val="header"/>
    <w:basedOn w:val="Normal"/>
    <w:link w:val="HeaderChar"/>
    <w:uiPriority w:val="99"/>
    <w:unhideWhenUsed/>
    <w:rsid w:val="00AD73E2"/>
    <w:pPr>
      <w:tabs>
        <w:tab w:val="center" w:pos="4513"/>
        <w:tab w:val="right" w:pos="9026"/>
      </w:tabs>
      <w:spacing w:before="0" w:after="0"/>
    </w:pPr>
  </w:style>
  <w:style w:type="character" w:customStyle="1" w:styleId="HeaderChar">
    <w:name w:val="Header Char"/>
    <w:basedOn w:val="DefaultParagraphFont"/>
    <w:link w:val="Header"/>
    <w:uiPriority w:val="99"/>
    <w:rsid w:val="00AD73E2"/>
    <w:rPr>
      <w:rFonts w:ascii="Times New Roman" w:hAnsi="Times New Roman"/>
    </w:rPr>
  </w:style>
  <w:style w:type="paragraph" w:styleId="Footer">
    <w:name w:val="footer"/>
    <w:basedOn w:val="Normal"/>
    <w:link w:val="FooterChar"/>
    <w:uiPriority w:val="99"/>
    <w:unhideWhenUsed/>
    <w:rsid w:val="00AD73E2"/>
    <w:pPr>
      <w:tabs>
        <w:tab w:val="center" w:pos="4513"/>
        <w:tab w:val="right" w:pos="9026"/>
      </w:tabs>
      <w:spacing w:before="0" w:after="0"/>
    </w:pPr>
  </w:style>
  <w:style w:type="character" w:customStyle="1" w:styleId="FooterChar">
    <w:name w:val="Footer Char"/>
    <w:basedOn w:val="DefaultParagraphFont"/>
    <w:link w:val="Footer"/>
    <w:uiPriority w:val="99"/>
    <w:rsid w:val="00AD73E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une.edu.au/view.current.php?id=00226" TargetMode="External"/><Relationship Id="rId3" Type="http://schemas.openxmlformats.org/officeDocument/2006/relationships/settings" Target="settings.xml"/><Relationship Id="rId7" Type="http://schemas.openxmlformats.org/officeDocument/2006/relationships/hyperlink" Target="https://ltr.edu.au/resources/PP7-334%20UniSA%20Wood%20Peer%20review%20of%20online%20teaching%20Final%20report%20201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dlucas7</cp:lastModifiedBy>
  <cp:revision>3</cp:revision>
  <dcterms:created xsi:type="dcterms:W3CDTF">2015-10-14T03:55:00Z</dcterms:created>
  <dcterms:modified xsi:type="dcterms:W3CDTF">2018-10-22T02:12:00Z</dcterms:modified>
</cp:coreProperties>
</file>