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75" w:rsidRDefault="009D4F75" w:rsidP="00B06AC2">
      <w:r>
        <w:t xml:space="preserve">This checklist is to assist </w:t>
      </w:r>
      <w:r w:rsidR="00B06AC2">
        <w:t xml:space="preserve">UNE staff to </w:t>
      </w:r>
      <w:r>
        <w:t xml:space="preserve">induct all </w:t>
      </w:r>
      <w:r w:rsidR="00B06AC2">
        <w:t>students</w:t>
      </w:r>
      <w:r>
        <w:t xml:space="preserve"> to </w:t>
      </w:r>
      <w:r w:rsidR="00B06AC2">
        <w:t>laboratory</w:t>
      </w:r>
      <w:r>
        <w:t xml:space="preserve"> environment</w:t>
      </w:r>
      <w:r w:rsidR="00B06AC2">
        <w:t>s</w:t>
      </w:r>
      <w:r>
        <w:t xml:space="preserve"> upon </w:t>
      </w:r>
      <w:r w:rsidR="00B06AC2">
        <w:t>the commencement of their unit or research period</w:t>
      </w:r>
      <w:r>
        <w:t>. This includes</w:t>
      </w:r>
      <w:r w:rsidR="00B06AC2">
        <w:t xml:space="preserve"> undergraduates, post graduates and HDR students.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217"/>
      </w:tblGrid>
      <w:tr w:rsidR="005203AC" w:rsidRPr="005203AC" w:rsidTr="00705E6A">
        <w:tc>
          <w:tcPr>
            <w:tcW w:w="9016" w:type="dxa"/>
            <w:gridSpan w:val="4"/>
            <w:shd w:val="clear" w:color="auto" w:fill="A6A6A6" w:themeFill="background1" w:themeFillShade="A6"/>
          </w:tcPr>
          <w:p w:rsidR="005203AC" w:rsidRPr="005203AC" w:rsidRDefault="005203AC" w:rsidP="00A74542">
            <w:pPr>
              <w:rPr>
                <w:b/>
              </w:rPr>
            </w:pPr>
            <w:r>
              <w:rPr>
                <w:b/>
              </w:rPr>
              <w:t>Induction Details</w:t>
            </w:r>
          </w:p>
        </w:tc>
      </w:tr>
      <w:tr w:rsidR="005203AC" w:rsidTr="00705E6A">
        <w:tc>
          <w:tcPr>
            <w:tcW w:w="2263" w:type="dxa"/>
            <w:shd w:val="clear" w:color="auto" w:fill="D9D9D9" w:themeFill="background1" w:themeFillShade="D9"/>
          </w:tcPr>
          <w:p w:rsidR="005203AC" w:rsidRDefault="005203AC" w:rsidP="00A74542">
            <w:r>
              <w:t>Name of Inductee</w:t>
            </w:r>
          </w:p>
        </w:tc>
        <w:tc>
          <w:tcPr>
            <w:tcW w:w="2410" w:type="dxa"/>
          </w:tcPr>
          <w:p w:rsidR="005203AC" w:rsidRDefault="005203AC" w:rsidP="00A74542"/>
        </w:tc>
        <w:tc>
          <w:tcPr>
            <w:tcW w:w="2126" w:type="dxa"/>
            <w:shd w:val="clear" w:color="auto" w:fill="D9D9D9" w:themeFill="background1" w:themeFillShade="D9"/>
          </w:tcPr>
          <w:p w:rsidR="005203AC" w:rsidRDefault="00AB0FB4" w:rsidP="00A74542">
            <w:r>
              <w:t>Unit code</w:t>
            </w:r>
          </w:p>
        </w:tc>
        <w:tc>
          <w:tcPr>
            <w:tcW w:w="2217" w:type="dxa"/>
          </w:tcPr>
          <w:p w:rsidR="005203AC" w:rsidRDefault="005203AC" w:rsidP="00A74542"/>
        </w:tc>
      </w:tr>
      <w:tr w:rsidR="00B1314E" w:rsidTr="00705E6A">
        <w:tc>
          <w:tcPr>
            <w:tcW w:w="2263" w:type="dxa"/>
            <w:shd w:val="clear" w:color="auto" w:fill="D9D9D9" w:themeFill="background1" w:themeFillShade="D9"/>
          </w:tcPr>
          <w:p w:rsidR="00B1314E" w:rsidRDefault="00B06AC2" w:rsidP="00B1314E">
            <w:r>
              <w:t>Lab number</w:t>
            </w:r>
          </w:p>
        </w:tc>
        <w:tc>
          <w:tcPr>
            <w:tcW w:w="2410" w:type="dxa"/>
          </w:tcPr>
          <w:p w:rsidR="00B1314E" w:rsidRDefault="00B1314E" w:rsidP="00B1314E"/>
        </w:tc>
        <w:tc>
          <w:tcPr>
            <w:tcW w:w="2126" w:type="dxa"/>
            <w:shd w:val="clear" w:color="auto" w:fill="D9D9D9" w:themeFill="background1" w:themeFillShade="D9"/>
          </w:tcPr>
          <w:p w:rsidR="00B1314E" w:rsidRDefault="00B1314E" w:rsidP="00B1314E">
            <w:r>
              <w:t>Name of Inductor</w:t>
            </w:r>
          </w:p>
        </w:tc>
        <w:tc>
          <w:tcPr>
            <w:tcW w:w="2217" w:type="dxa"/>
          </w:tcPr>
          <w:p w:rsidR="00B1314E" w:rsidRDefault="00B1314E" w:rsidP="00B1314E"/>
        </w:tc>
      </w:tr>
      <w:tr w:rsidR="00B1314E" w:rsidTr="00705E6A">
        <w:tc>
          <w:tcPr>
            <w:tcW w:w="2263" w:type="dxa"/>
            <w:shd w:val="clear" w:color="auto" w:fill="D9D9D9" w:themeFill="background1" w:themeFillShade="D9"/>
          </w:tcPr>
          <w:p w:rsidR="00B1314E" w:rsidRDefault="00B06AC2" w:rsidP="00B1314E">
            <w:r>
              <w:t>Date</w:t>
            </w:r>
          </w:p>
        </w:tc>
        <w:tc>
          <w:tcPr>
            <w:tcW w:w="2410" w:type="dxa"/>
          </w:tcPr>
          <w:p w:rsidR="00B1314E" w:rsidRDefault="00B1314E" w:rsidP="00B1314E"/>
        </w:tc>
        <w:tc>
          <w:tcPr>
            <w:tcW w:w="2126" w:type="dxa"/>
            <w:shd w:val="clear" w:color="auto" w:fill="D9D9D9" w:themeFill="background1" w:themeFillShade="D9"/>
          </w:tcPr>
          <w:p w:rsidR="00B1314E" w:rsidRDefault="00B1314E" w:rsidP="00B1314E">
            <w:r>
              <w:t>Position</w:t>
            </w:r>
          </w:p>
        </w:tc>
        <w:tc>
          <w:tcPr>
            <w:tcW w:w="2217" w:type="dxa"/>
          </w:tcPr>
          <w:p w:rsidR="00B1314E" w:rsidRDefault="00B1314E" w:rsidP="00B1314E"/>
        </w:tc>
      </w:tr>
    </w:tbl>
    <w:p w:rsidR="005203AC" w:rsidRDefault="005203AC" w:rsidP="00A7454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57"/>
      </w:tblGrid>
      <w:tr w:rsidR="005203AC" w:rsidTr="003A011A">
        <w:tc>
          <w:tcPr>
            <w:tcW w:w="9016" w:type="dxa"/>
            <w:gridSpan w:val="4"/>
            <w:shd w:val="clear" w:color="auto" w:fill="A6A6A6" w:themeFill="background1" w:themeFillShade="A6"/>
          </w:tcPr>
          <w:p w:rsidR="005203AC" w:rsidRPr="005203AC" w:rsidRDefault="005203AC" w:rsidP="00A74542">
            <w:pPr>
              <w:rPr>
                <w:b/>
              </w:rPr>
            </w:pPr>
            <w:r>
              <w:rPr>
                <w:b/>
              </w:rPr>
              <w:t>Induction Items</w:t>
            </w:r>
          </w:p>
        </w:tc>
      </w:tr>
      <w:tr w:rsidR="005203AC" w:rsidRPr="001C57AD" w:rsidTr="001C57AD">
        <w:tc>
          <w:tcPr>
            <w:tcW w:w="7083" w:type="dxa"/>
            <w:shd w:val="clear" w:color="auto" w:fill="A6A6A6" w:themeFill="background1" w:themeFillShade="A6"/>
          </w:tcPr>
          <w:p w:rsidR="005203AC" w:rsidRPr="001C57AD" w:rsidRDefault="005203AC" w:rsidP="00A74542">
            <w:pPr>
              <w:rPr>
                <w:b/>
              </w:rPr>
            </w:pPr>
            <w:r w:rsidRPr="001C57AD">
              <w:rPr>
                <w:b/>
              </w:rPr>
              <w:t>Item Discussed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5203AC" w:rsidRPr="001C57AD" w:rsidRDefault="003A011A" w:rsidP="00A74542">
            <w:pPr>
              <w:rPr>
                <w:b/>
              </w:rPr>
            </w:pPr>
            <w:r w:rsidRPr="001C57AD">
              <w:rPr>
                <w:b/>
              </w:rPr>
              <w:t>Y</w:t>
            </w:r>
            <w:r w:rsidR="005203AC" w:rsidRPr="001C57AD">
              <w:rPr>
                <w:b/>
              </w:rPr>
              <w:t>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5203AC" w:rsidRPr="001C57AD" w:rsidRDefault="003A011A" w:rsidP="00A74542">
            <w:pPr>
              <w:rPr>
                <w:b/>
              </w:rPr>
            </w:pPr>
            <w:r w:rsidRPr="001C57AD">
              <w:rPr>
                <w:b/>
              </w:rPr>
              <w:t>N</w:t>
            </w:r>
            <w:r w:rsidR="005203AC" w:rsidRPr="001C57AD">
              <w:rPr>
                <w:b/>
              </w:rPr>
              <w:t>o</w:t>
            </w:r>
          </w:p>
        </w:tc>
        <w:tc>
          <w:tcPr>
            <w:tcW w:w="657" w:type="dxa"/>
            <w:shd w:val="clear" w:color="auto" w:fill="A6A6A6" w:themeFill="background1" w:themeFillShade="A6"/>
          </w:tcPr>
          <w:p w:rsidR="005203AC" w:rsidRPr="001C57AD" w:rsidRDefault="005203AC" w:rsidP="00A74542">
            <w:pPr>
              <w:rPr>
                <w:b/>
              </w:rPr>
            </w:pPr>
            <w:r w:rsidRPr="001C57AD">
              <w:rPr>
                <w:b/>
              </w:rPr>
              <w:t>n/a</w:t>
            </w:r>
          </w:p>
        </w:tc>
      </w:tr>
      <w:tr w:rsidR="0088625C" w:rsidTr="006438A3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UNE Work Health and Safety (WHS) Commitment</w:t>
            </w:r>
          </w:p>
        </w:tc>
      </w:tr>
      <w:tr w:rsidR="00855C33" w:rsidTr="00855C33">
        <w:tc>
          <w:tcPr>
            <w:tcW w:w="7083" w:type="dxa"/>
            <w:shd w:val="clear" w:color="auto" w:fill="auto"/>
          </w:tcPr>
          <w:p w:rsidR="00855C33" w:rsidRDefault="00CA0A5D" w:rsidP="001879D9">
            <w:r>
              <w:t>Inductee understands that a</w:t>
            </w:r>
            <w:r w:rsidR="004626CF">
              <w:t>ll WHS related resources</w:t>
            </w:r>
            <w:r w:rsidR="007141F6">
              <w:t xml:space="preserve"> (tools and templates)</w:t>
            </w:r>
            <w:r w:rsidR="004626CF">
              <w:t xml:space="preserve"> are available via Safety Hub at </w:t>
            </w:r>
            <w:hyperlink r:id="rId7" w:history="1">
              <w:r w:rsidR="004626CF" w:rsidRPr="00C55C82">
                <w:rPr>
                  <w:rStyle w:val="Hyperlink"/>
                </w:rPr>
                <w:t>http://www.une.edu.au/safety</w:t>
              </w:r>
            </w:hyperlink>
            <w:r w:rsidR="00287772">
              <w:t>. Resources ar</w:t>
            </w:r>
            <w:r w:rsidR="001879D9">
              <w:t>e NOT to be saved to hard drives – get the newest resource direct from Safety Hub.</w:t>
            </w:r>
          </w:p>
        </w:tc>
        <w:tc>
          <w:tcPr>
            <w:tcW w:w="709" w:type="dxa"/>
            <w:shd w:val="clear" w:color="auto" w:fill="auto"/>
          </w:tcPr>
          <w:p w:rsidR="00855C33" w:rsidRDefault="00855C33" w:rsidP="00A74542"/>
        </w:tc>
        <w:tc>
          <w:tcPr>
            <w:tcW w:w="567" w:type="dxa"/>
            <w:shd w:val="clear" w:color="auto" w:fill="auto"/>
          </w:tcPr>
          <w:p w:rsidR="00855C33" w:rsidRDefault="00855C33" w:rsidP="00A74542"/>
        </w:tc>
        <w:tc>
          <w:tcPr>
            <w:tcW w:w="657" w:type="dxa"/>
            <w:shd w:val="clear" w:color="auto" w:fill="auto"/>
          </w:tcPr>
          <w:p w:rsidR="00855C33" w:rsidRDefault="00855C33" w:rsidP="00A74542"/>
        </w:tc>
      </w:tr>
      <w:tr w:rsidR="0088625C" w:rsidTr="009530A7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Individual Responsibilities</w:t>
            </w:r>
          </w:p>
        </w:tc>
      </w:tr>
      <w:tr w:rsidR="00287772" w:rsidTr="00855C33">
        <w:tc>
          <w:tcPr>
            <w:tcW w:w="7083" w:type="dxa"/>
            <w:shd w:val="clear" w:color="auto" w:fill="auto"/>
          </w:tcPr>
          <w:p w:rsidR="00287772" w:rsidRDefault="00287772" w:rsidP="00287772">
            <w:r>
              <w:t>Inductee understands their duty to ensure health and safety of self and others, and their duty to cooperate and follow reasonable WHS instructions</w:t>
            </w:r>
          </w:p>
        </w:tc>
        <w:tc>
          <w:tcPr>
            <w:tcW w:w="709" w:type="dxa"/>
            <w:shd w:val="clear" w:color="auto" w:fill="auto"/>
          </w:tcPr>
          <w:p w:rsidR="00287772" w:rsidRDefault="00287772" w:rsidP="00A74542"/>
        </w:tc>
        <w:tc>
          <w:tcPr>
            <w:tcW w:w="567" w:type="dxa"/>
            <w:shd w:val="clear" w:color="auto" w:fill="auto"/>
          </w:tcPr>
          <w:p w:rsidR="00287772" w:rsidRDefault="00287772" w:rsidP="00A74542"/>
        </w:tc>
        <w:tc>
          <w:tcPr>
            <w:tcW w:w="657" w:type="dxa"/>
            <w:shd w:val="clear" w:color="auto" w:fill="auto"/>
          </w:tcPr>
          <w:p w:rsidR="00287772" w:rsidRDefault="00287772" w:rsidP="00A74542"/>
        </w:tc>
      </w:tr>
      <w:tr w:rsidR="00B06AC2" w:rsidTr="00855C33">
        <w:tc>
          <w:tcPr>
            <w:tcW w:w="7083" w:type="dxa"/>
            <w:shd w:val="clear" w:color="auto" w:fill="auto"/>
          </w:tcPr>
          <w:p w:rsidR="00B06AC2" w:rsidRDefault="00B06AC2" w:rsidP="00B06AC2">
            <w:r>
              <w:t xml:space="preserve">Inductee understands </w:t>
            </w:r>
            <w:r w:rsidR="00187726">
              <w:t xml:space="preserve">they </w:t>
            </w:r>
            <w:r>
              <w:t>will be excluded from laboratory if not wearing appropriate clothing &amp; PPE such as:</w:t>
            </w:r>
          </w:p>
          <w:p w:rsidR="00B06AC2" w:rsidRDefault="00B06AC2" w:rsidP="00B06AC2">
            <w:pPr>
              <w:pStyle w:val="ListParagraph"/>
              <w:numPr>
                <w:ilvl w:val="0"/>
                <w:numId w:val="4"/>
              </w:numPr>
            </w:pPr>
            <w:r>
              <w:t xml:space="preserve">Safety glasses </w:t>
            </w:r>
          </w:p>
          <w:p w:rsidR="00B06AC2" w:rsidRDefault="00B06AC2" w:rsidP="00B06AC2">
            <w:pPr>
              <w:pStyle w:val="ListParagraph"/>
              <w:numPr>
                <w:ilvl w:val="0"/>
                <w:numId w:val="4"/>
              </w:numPr>
            </w:pPr>
            <w:r>
              <w:t>Long hair tied back</w:t>
            </w:r>
          </w:p>
          <w:p w:rsidR="00B06AC2" w:rsidRDefault="00B06AC2" w:rsidP="00B06AC2">
            <w:pPr>
              <w:pStyle w:val="ListParagraph"/>
              <w:numPr>
                <w:ilvl w:val="0"/>
                <w:numId w:val="4"/>
              </w:numPr>
            </w:pPr>
            <w:r>
              <w:t>Covered footwear</w:t>
            </w:r>
          </w:p>
          <w:p w:rsidR="00B06AC2" w:rsidRDefault="00B06AC2" w:rsidP="00B06AC2">
            <w:pPr>
              <w:pStyle w:val="ListParagraph"/>
              <w:numPr>
                <w:ilvl w:val="0"/>
                <w:numId w:val="4"/>
              </w:numPr>
            </w:pPr>
            <w:r>
              <w:t>Laboratory coat</w:t>
            </w:r>
          </w:p>
        </w:tc>
        <w:tc>
          <w:tcPr>
            <w:tcW w:w="709" w:type="dxa"/>
            <w:shd w:val="clear" w:color="auto" w:fill="auto"/>
          </w:tcPr>
          <w:p w:rsidR="00B06AC2" w:rsidRDefault="00B06AC2" w:rsidP="00A74542"/>
        </w:tc>
        <w:tc>
          <w:tcPr>
            <w:tcW w:w="567" w:type="dxa"/>
            <w:shd w:val="clear" w:color="auto" w:fill="auto"/>
          </w:tcPr>
          <w:p w:rsidR="00B06AC2" w:rsidRDefault="00B06AC2" w:rsidP="00A74542"/>
        </w:tc>
        <w:tc>
          <w:tcPr>
            <w:tcW w:w="657" w:type="dxa"/>
            <w:shd w:val="clear" w:color="auto" w:fill="auto"/>
          </w:tcPr>
          <w:p w:rsidR="00B06AC2" w:rsidRDefault="00B06AC2" w:rsidP="00A74542"/>
        </w:tc>
      </w:tr>
      <w:tr w:rsidR="00187726" w:rsidTr="00855C33">
        <w:tc>
          <w:tcPr>
            <w:tcW w:w="7083" w:type="dxa"/>
            <w:shd w:val="clear" w:color="auto" w:fill="auto"/>
          </w:tcPr>
          <w:p w:rsidR="00187726" w:rsidRDefault="00187726" w:rsidP="00B06AC2">
            <w:r>
              <w:t>Inductee understands: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They will be excluded from laboratory if I am behaving in manner which may cause danger to myself or others.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They must not enter the teaching laboratory without permission or supervision.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No food or drink is allowed to be consumed in the laboratory.</w:t>
            </w:r>
          </w:p>
        </w:tc>
        <w:tc>
          <w:tcPr>
            <w:tcW w:w="709" w:type="dxa"/>
            <w:shd w:val="clear" w:color="auto" w:fill="auto"/>
          </w:tcPr>
          <w:p w:rsidR="00187726" w:rsidRDefault="00187726" w:rsidP="00A74542"/>
        </w:tc>
        <w:tc>
          <w:tcPr>
            <w:tcW w:w="567" w:type="dxa"/>
            <w:shd w:val="clear" w:color="auto" w:fill="auto"/>
          </w:tcPr>
          <w:p w:rsidR="00187726" w:rsidRDefault="00187726" w:rsidP="00A74542"/>
        </w:tc>
        <w:tc>
          <w:tcPr>
            <w:tcW w:w="657" w:type="dxa"/>
            <w:shd w:val="clear" w:color="auto" w:fill="auto"/>
          </w:tcPr>
          <w:p w:rsidR="00187726" w:rsidRDefault="00187726" w:rsidP="00A74542"/>
        </w:tc>
      </w:tr>
      <w:tr w:rsidR="0088625C" w:rsidTr="009C2411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Reporting</w:t>
            </w:r>
          </w:p>
        </w:tc>
      </w:tr>
      <w:tr w:rsidR="00287772" w:rsidTr="00855C33">
        <w:tc>
          <w:tcPr>
            <w:tcW w:w="7083" w:type="dxa"/>
            <w:shd w:val="clear" w:color="auto" w:fill="auto"/>
          </w:tcPr>
          <w:p w:rsidR="00287772" w:rsidRDefault="00287772" w:rsidP="00187726">
            <w:r>
              <w:t xml:space="preserve">The requirement and method for reporting incidents, injuries and hazards is understood i.e. direct to </w:t>
            </w:r>
            <w:r w:rsidR="00187726">
              <w:t>Lab Technician or other supervisor</w:t>
            </w:r>
            <w:r>
              <w:t xml:space="preserve"> and to the WHS Team via </w:t>
            </w:r>
            <w:r w:rsidR="001879D9">
              <w:t>our reporting software</w:t>
            </w:r>
            <w:r>
              <w:t xml:space="preserve"> at </w:t>
            </w:r>
            <w:hyperlink r:id="rId8" w:history="1">
              <w:r w:rsidRPr="00C55C82">
                <w:rPr>
                  <w:rStyle w:val="Hyperlink"/>
                </w:rPr>
                <w:t>http://www.une.edu.au/safety/report-all-injuries-and-hazards</w:t>
              </w:r>
            </w:hyperlink>
          </w:p>
        </w:tc>
        <w:tc>
          <w:tcPr>
            <w:tcW w:w="709" w:type="dxa"/>
            <w:shd w:val="clear" w:color="auto" w:fill="auto"/>
          </w:tcPr>
          <w:p w:rsidR="00287772" w:rsidRDefault="00287772" w:rsidP="00A74542"/>
        </w:tc>
        <w:tc>
          <w:tcPr>
            <w:tcW w:w="567" w:type="dxa"/>
            <w:shd w:val="clear" w:color="auto" w:fill="auto"/>
          </w:tcPr>
          <w:p w:rsidR="00287772" w:rsidRDefault="00287772" w:rsidP="00A74542"/>
        </w:tc>
        <w:tc>
          <w:tcPr>
            <w:tcW w:w="657" w:type="dxa"/>
            <w:shd w:val="clear" w:color="auto" w:fill="auto"/>
          </w:tcPr>
          <w:p w:rsidR="00287772" w:rsidRDefault="00287772" w:rsidP="00A74542"/>
        </w:tc>
      </w:tr>
      <w:tr w:rsidR="00187726" w:rsidTr="00855C33">
        <w:tc>
          <w:tcPr>
            <w:tcW w:w="7083" w:type="dxa"/>
            <w:shd w:val="clear" w:color="auto" w:fill="auto"/>
          </w:tcPr>
          <w:p w:rsidR="00187726" w:rsidRDefault="00187726" w:rsidP="00187726">
            <w:r>
              <w:lastRenderedPageBreak/>
              <w:t xml:space="preserve">Inductee understands they </w:t>
            </w:r>
            <w:r w:rsidRPr="00187726">
              <w:t>have a duty to inform the supervisor of any personal conditions that  may put myself or others at risk</w:t>
            </w:r>
          </w:p>
        </w:tc>
        <w:tc>
          <w:tcPr>
            <w:tcW w:w="709" w:type="dxa"/>
            <w:shd w:val="clear" w:color="auto" w:fill="auto"/>
          </w:tcPr>
          <w:p w:rsidR="00187726" w:rsidRDefault="00187726" w:rsidP="00A74542"/>
        </w:tc>
        <w:tc>
          <w:tcPr>
            <w:tcW w:w="567" w:type="dxa"/>
            <w:shd w:val="clear" w:color="auto" w:fill="auto"/>
          </w:tcPr>
          <w:p w:rsidR="00187726" w:rsidRDefault="00187726" w:rsidP="00A74542"/>
        </w:tc>
        <w:tc>
          <w:tcPr>
            <w:tcW w:w="657" w:type="dxa"/>
            <w:shd w:val="clear" w:color="auto" w:fill="auto"/>
          </w:tcPr>
          <w:p w:rsidR="00187726" w:rsidRDefault="00187726" w:rsidP="00A74542"/>
        </w:tc>
      </w:tr>
      <w:tr w:rsidR="0088625C" w:rsidTr="00D67E88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187726" w:rsidP="00A74542">
            <w:r>
              <w:t>Safety Features of the Laboratory</w:t>
            </w:r>
          </w:p>
        </w:tc>
      </w:tr>
      <w:tr w:rsidR="00187726" w:rsidTr="00B56A48">
        <w:tc>
          <w:tcPr>
            <w:tcW w:w="7083" w:type="dxa"/>
            <w:shd w:val="clear" w:color="auto" w:fill="auto"/>
          </w:tcPr>
          <w:p w:rsidR="00187726" w:rsidRDefault="00187726" w:rsidP="00187726">
            <w:r>
              <w:t>Inductee has been advised on the use and location of: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Safety showers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Eye washes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Fire blanket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Fire extinguishers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Electrical Isolation Button</w:t>
            </w:r>
          </w:p>
          <w:p w:rsidR="00187726" w:rsidRDefault="00187726" w:rsidP="00B56A48">
            <w:pPr>
              <w:pStyle w:val="ListParagraph"/>
              <w:numPr>
                <w:ilvl w:val="0"/>
                <w:numId w:val="5"/>
              </w:numPr>
            </w:pPr>
            <w:r>
              <w:t xml:space="preserve">Gas Isolation Taps </w:t>
            </w:r>
          </w:p>
        </w:tc>
        <w:tc>
          <w:tcPr>
            <w:tcW w:w="709" w:type="dxa"/>
            <w:shd w:val="clear" w:color="auto" w:fill="auto"/>
          </w:tcPr>
          <w:p w:rsidR="00187726" w:rsidRDefault="00187726" w:rsidP="00B56A48"/>
        </w:tc>
        <w:tc>
          <w:tcPr>
            <w:tcW w:w="567" w:type="dxa"/>
            <w:shd w:val="clear" w:color="auto" w:fill="auto"/>
          </w:tcPr>
          <w:p w:rsidR="00187726" w:rsidRDefault="00187726" w:rsidP="00B56A48"/>
        </w:tc>
        <w:tc>
          <w:tcPr>
            <w:tcW w:w="657" w:type="dxa"/>
            <w:shd w:val="clear" w:color="auto" w:fill="auto"/>
          </w:tcPr>
          <w:p w:rsidR="00187726" w:rsidRDefault="00187726" w:rsidP="00B56A48"/>
        </w:tc>
      </w:tr>
      <w:tr w:rsidR="00187726" w:rsidRPr="001C57AD" w:rsidTr="00B56A48">
        <w:tc>
          <w:tcPr>
            <w:tcW w:w="7083" w:type="dxa"/>
            <w:shd w:val="clear" w:color="auto" w:fill="A6A6A6" w:themeFill="background1" w:themeFillShade="A6"/>
          </w:tcPr>
          <w:p w:rsidR="00187726" w:rsidRPr="001C57AD" w:rsidRDefault="00187726" w:rsidP="00B56A48">
            <w:pPr>
              <w:rPr>
                <w:b/>
              </w:rPr>
            </w:pPr>
            <w:r w:rsidRPr="001C57AD">
              <w:rPr>
                <w:b/>
              </w:rPr>
              <w:t>Item Discussed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187726" w:rsidRPr="001C57AD" w:rsidRDefault="00187726" w:rsidP="00B56A48">
            <w:pPr>
              <w:rPr>
                <w:b/>
              </w:rPr>
            </w:pPr>
            <w:r w:rsidRPr="001C57AD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187726" w:rsidRPr="001C57AD" w:rsidRDefault="00187726" w:rsidP="00B56A48">
            <w:pPr>
              <w:rPr>
                <w:b/>
              </w:rPr>
            </w:pPr>
            <w:r w:rsidRPr="001C57AD">
              <w:rPr>
                <w:b/>
              </w:rPr>
              <w:t>No</w:t>
            </w:r>
          </w:p>
        </w:tc>
        <w:tc>
          <w:tcPr>
            <w:tcW w:w="657" w:type="dxa"/>
            <w:shd w:val="clear" w:color="auto" w:fill="A6A6A6" w:themeFill="background1" w:themeFillShade="A6"/>
          </w:tcPr>
          <w:p w:rsidR="00187726" w:rsidRPr="001C57AD" w:rsidRDefault="00187726" w:rsidP="00B56A48">
            <w:pPr>
              <w:rPr>
                <w:b/>
              </w:rPr>
            </w:pPr>
            <w:r w:rsidRPr="001C57AD">
              <w:rPr>
                <w:b/>
              </w:rPr>
              <w:t>n/a</w:t>
            </w:r>
          </w:p>
        </w:tc>
      </w:tr>
      <w:tr w:rsidR="00187726" w:rsidTr="00B56A48">
        <w:tc>
          <w:tcPr>
            <w:tcW w:w="7083" w:type="dxa"/>
            <w:shd w:val="clear" w:color="auto" w:fill="auto"/>
          </w:tcPr>
          <w:p w:rsidR="00187726" w:rsidRDefault="00187726" w:rsidP="00187726">
            <w:r>
              <w:t xml:space="preserve">Inductee has been advised on the location and use of PPE such as: 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Disposable Nitrile Gloves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Washing up Gloves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 xml:space="preserve">Heat Cloths 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Spare Safety Glasses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5"/>
              </w:numPr>
            </w:pPr>
            <w:r>
              <w:t>Other PPE available on request (Gas Masks, Face Shields)</w:t>
            </w:r>
          </w:p>
        </w:tc>
        <w:tc>
          <w:tcPr>
            <w:tcW w:w="709" w:type="dxa"/>
            <w:shd w:val="clear" w:color="auto" w:fill="auto"/>
          </w:tcPr>
          <w:p w:rsidR="00187726" w:rsidRDefault="00187726" w:rsidP="00B56A48"/>
        </w:tc>
        <w:tc>
          <w:tcPr>
            <w:tcW w:w="567" w:type="dxa"/>
            <w:shd w:val="clear" w:color="auto" w:fill="auto"/>
          </w:tcPr>
          <w:p w:rsidR="00187726" w:rsidRDefault="00187726" w:rsidP="00B56A48"/>
        </w:tc>
        <w:tc>
          <w:tcPr>
            <w:tcW w:w="657" w:type="dxa"/>
            <w:shd w:val="clear" w:color="auto" w:fill="auto"/>
          </w:tcPr>
          <w:p w:rsidR="00187726" w:rsidRDefault="00187726" w:rsidP="00B56A48"/>
        </w:tc>
      </w:tr>
      <w:tr w:rsidR="00187726" w:rsidTr="00D67E88">
        <w:tc>
          <w:tcPr>
            <w:tcW w:w="9016" w:type="dxa"/>
            <w:gridSpan w:val="4"/>
            <w:shd w:val="clear" w:color="auto" w:fill="D9D9D9" w:themeFill="background1" w:themeFillShade="D9"/>
          </w:tcPr>
          <w:p w:rsidR="00187726" w:rsidRDefault="00187726" w:rsidP="00A74542">
            <w:r>
              <w:t>Emergency Procedures</w:t>
            </w:r>
          </w:p>
        </w:tc>
      </w:tr>
      <w:tr w:rsidR="005203AC" w:rsidTr="003A011A">
        <w:tc>
          <w:tcPr>
            <w:tcW w:w="7083" w:type="dxa"/>
          </w:tcPr>
          <w:p w:rsidR="005203AC" w:rsidRDefault="005931DE" w:rsidP="00A74542">
            <w:r>
              <w:t>Emergency procedures are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 xml:space="preserve">The </w:t>
            </w:r>
            <w:r w:rsidR="005931DE">
              <w:t xml:space="preserve">evacuation route and </w:t>
            </w:r>
            <w:r>
              <w:t>assembly area is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Emergency Warden/s is/are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First Aid Officer is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5203AC" w:rsidTr="003A011A">
        <w:tc>
          <w:tcPr>
            <w:tcW w:w="7083" w:type="dxa"/>
          </w:tcPr>
          <w:p w:rsidR="005203AC" w:rsidRDefault="00855C33" w:rsidP="00A74542">
            <w:r>
              <w:t>The location of first aid kits are known</w:t>
            </w:r>
          </w:p>
        </w:tc>
        <w:tc>
          <w:tcPr>
            <w:tcW w:w="709" w:type="dxa"/>
          </w:tcPr>
          <w:p w:rsidR="005203AC" w:rsidRDefault="005203AC" w:rsidP="00A74542"/>
        </w:tc>
        <w:tc>
          <w:tcPr>
            <w:tcW w:w="567" w:type="dxa"/>
          </w:tcPr>
          <w:p w:rsidR="005203AC" w:rsidRDefault="005203AC" w:rsidP="00A74542"/>
        </w:tc>
        <w:tc>
          <w:tcPr>
            <w:tcW w:w="657" w:type="dxa"/>
          </w:tcPr>
          <w:p w:rsidR="005203AC" w:rsidRDefault="005203AC" w:rsidP="00A74542"/>
        </w:tc>
      </w:tr>
      <w:tr w:rsidR="001879D9" w:rsidTr="003A011A">
        <w:tc>
          <w:tcPr>
            <w:tcW w:w="7083" w:type="dxa"/>
          </w:tcPr>
          <w:p w:rsidR="001879D9" w:rsidRDefault="001879D9" w:rsidP="00A74542">
            <w:r>
              <w:t>Emergency contact numbers are known i.e. 000 in any emergency and 6773 2099 for UNE Safety and Security</w:t>
            </w:r>
          </w:p>
        </w:tc>
        <w:tc>
          <w:tcPr>
            <w:tcW w:w="709" w:type="dxa"/>
          </w:tcPr>
          <w:p w:rsidR="001879D9" w:rsidRDefault="001879D9" w:rsidP="00A74542"/>
        </w:tc>
        <w:tc>
          <w:tcPr>
            <w:tcW w:w="567" w:type="dxa"/>
          </w:tcPr>
          <w:p w:rsidR="001879D9" w:rsidRDefault="001879D9" w:rsidP="00A74542"/>
        </w:tc>
        <w:tc>
          <w:tcPr>
            <w:tcW w:w="657" w:type="dxa"/>
          </w:tcPr>
          <w:p w:rsidR="001879D9" w:rsidRDefault="001879D9" w:rsidP="00A74542"/>
        </w:tc>
      </w:tr>
      <w:tr w:rsidR="00215705" w:rsidTr="003A011A">
        <w:tc>
          <w:tcPr>
            <w:tcW w:w="7083" w:type="dxa"/>
          </w:tcPr>
          <w:p w:rsidR="00215705" w:rsidRDefault="00215705" w:rsidP="00A74542">
            <w:r>
              <w:t>Inductee has been advised that fire doors may close without warning in the event of a drill or actual evacuation</w:t>
            </w:r>
          </w:p>
        </w:tc>
        <w:tc>
          <w:tcPr>
            <w:tcW w:w="709" w:type="dxa"/>
          </w:tcPr>
          <w:p w:rsidR="00215705" w:rsidRDefault="00215705" w:rsidP="00A74542"/>
        </w:tc>
        <w:tc>
          <w:tcPr>
            <w:tcW w:w="567" w:type="dxa"/>
          </w:tcPr>
          <w:p w:rsidR="00215705" w:rsidRDefault="00215705" w:rsidP="00A74542"/>
        </w:tc>
        <w:tc>
          <w:tcPr>
            <w:tcW w:w="657" w:type="dxa"/>
          </w:tcPr>
          <w:p w:rsidR="00215705" w:rsidRDefault="00215705" w:rsidP="00A74542"/>
        </w:tc>
      </w:tr>
      <w:tr w:rsidR="00187726" w:rsidTr="003A011A">
        <w:tc>
          <w:tcPr>
            <w:tcW w:w="7083" w:type="dxa"/>
          </w:tcPr>
          <w:p w:rsidR="00187726" w:rsidRDefault="00187726" w:rsidP="00187726">
            <w:r>
              <w:t>Inductee understands that: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9"/>
              </w:numPr>
            </w:pPr>
            <w:r w:rsidRPr="00187726">
              <w:t>Spill clean equipment is to be used for low risk spills and breakages only</w:t>
            </w:r>
          </w:p>
          <w:p w:rsidR="00187726" w:rsidRDefault="00187726" w:rsidP="00187726">
            <w:pPr>
              <w:pStyle w:val="ListParagraph"/>
              <w:numPr>
                <w:ilvl w:val="0"/>
                <w:numId w:val="9"/>
              </w:numPr>
            </w:pPr>
            <w:r w:rsidRPr="00187726">
              <w:t>Hazardous spills cleaned up by technical staff</w:t>
            </w:r>
          </w:p>
        </w:tc>
        <w:tc>
          <w:tcPr>
            <w:tcW w:w="709" w:type="dxa"/>
          </w:tcPr>
          <w:p w:rsidR="00187726" w:rsidRDefault="00187726" w:rsidP="00A74542"/>
        </w:tc>
        <w:tc>
          <w:tcPr>
            <w:tcW w:w="567" w:type="dxa"/>
          </w:tcPr>
          <w:p w:rsidR="00187726" w:rsidRDefault="00187726" w:rsidP="00A74542"/>
        </w:tc>
        <w:tc>
          <w:tcPr>
            <w:tcW w:w="657" w:type="dxa"/>
          </w:tcPr>
          <w:p w:rsidR="00187726" w:rsidRDefault="00187726" w:rsidP="00A74542"/>
        </w:tc>
      </w:tr>
      <w:tr w:rsidR="0088625C" w:rsidTr="00495642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Amenities</w:t>
            </w:r>
          </w:p>
        </w:tc>
      </w:tr>
      <w:tr w:rsidR="00287772" w:rsidTr="003A011A">
        <w:tc>
          <w:tcPr>
            <w:tcW w:w="7083" w:type="dxa"/>
          </w:tcPr>
          <w:p w:rsidR="00287772" w:rsidRDefault="00287772" w:rsidP="00A74542">
            <w:r>
              <w:t>Inductee has been shown where the amenities are including toilets and kitchen, along with drinking water</w:t>
            </w:r>
            <w:r w:rsidR="00187726">
              <w:t>, storage for valuables and rest areas</w:t>
            </w:r>
          </w:p>
        </w:tc>
        <w:tc>
          <w:tcPr>
            <w:tcW w:w="709" w:type="dxa"/>
          </w:tcPr>
          <w:p w:rsidR="00287772" w:rsidRDefault="00287772" w:rsidP="00A74542"/>
        </w:tc>
        <w:tc>
          <w:tcPr>
            <w:tcW w:w="567" w:type="dxa"/>
          </w:tcPr>
          <w:p w:rsidR="00287772" w:rsidRDefault="00287772" w:rsidP="00A74542"/>
        </w:tc>
        <w:tc>
          <w:tcPr>
            <w:tcW w:w="657" w:type="dxa"/>
          </w:tcPr>
          <w:p w:rsidR="00287772" w:rsidRDefault="00287772" w:rsidP="00A74542"/>
        </w:tc>
      </w:tr>
      <w:tr w:rsidR="00287772" w:rsidTr="003A011A">
        <w:tc>
          <w:tcPr>
            <w:tcW w:w="7083" w:type="dxa"/>
          </w:tcPr>
          <w:p w:rsidR="00287772" w:rsidRDefault="00287772" w:rsidP="00A74542">
            <w:r>
              <w:t>Waste disposal practices have been explained</w:t>
            </w:r>
            <w:r w:rsidR="00185D3A">
              <w:t xml:space="preserve"> – including sharps and haz</w:t>
            </w:r>
            <w:r w:rsidR="00187726">
              <w:t>ardous chemicals</w:t>
            </w:r>
          </w:p>
        </w:tc>
        <w:tc>
          <w:tcPr>
            <w:tcW w:w="709" w:type="dxa"/>
          </w:tcPr>
          <w:p w:rsidR="00287772" w:rsidRDefault="00287772" w:rsidP="00A74542"/>
        </w:tc>
        <w:tc>
          <w:tcPr>
            <w:tcW w:w="567" w:type="dxa"/>
          </w:tcPr>
          <w:p w:rsidR="00287772" w:rsidRDefault="00287772" w:rsidP="00A74542"/>
        </w:tc>
        <w:tc>
          <w:tcPr>
            <w:tcW w:w="657" w:type="dxa"/>
          </w:tcPr>
          <w:p w:rsidR="00287772" w:rsidRDefault="00287772" w:rsidP="00A74542"/>
        </w:tc>
      </w:tr>
      <w:tr w:rsidR="0088625C" w:rsidTr="00250A86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187726">
            <w:r>
              <w:t xml:space="preserve">Hazardous Chemicals </w:t>
            </w:r>
          </w:p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215705" w:rsidP="00A74542">
            <w:r>
              <w:t>Inductor to e</w:t>
            </w:r>
            <w:r w:rsidR="001C57AD">
              <w:t>xplain UNE subscription to ChemW</w:t>
            </w:r>
            <w:r>
              <w:t>atch and access to Safety Data Sheets (SDSs)</w:t>
            </w:r>
            <w:r w:rsidR="001C57AD">
              <w:t>. Relevant training to be</w:t>
            </w:r>
            <w:r w:rsidR="00325816">
              <w:t xml:space="preserve"> organised.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1C57AD" w:rsidTr="00215705">
        <w:tc>
          <w:tcPr>
            <w:tcW w:w="7083" w:type="dxa"/>
            <w:shd w:val="clear" w:color="auto" w:fill="FFFFFF" w:themeFill="background1"/>
          </w:tcPr>
          <w:p w:rsidR="001C57AD" w:rsidRDefault="001C57AD" w:rsidP="00463C88">
            <w:r>
              <w:lastRenderedPageBreak/>
              <w:t xml:space="preserve">Specific induction required for use of </w:t>
            </w:r>
            <w:r w:rsidR="00463C88">
              <w:t xml:space="preserve">Hazardous Chemicals and compressed gases such as </w:t>
            </w:r>
            <w:r>
              <w:t>Liquid Nitrogen or Dry Ice</w:t>
            </w:r>
            <w:r w:rsidR="00463C88"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567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657" w:type="dxa"/>
            <w:shd w:val="clear" w:color="auto" w:fill="FFFFFF" w:themeFill="background1"/>
          </w:tcPr>
          <w:p w:rsidR="001C57AD" w:rsidRDefault="001C57AD" w:rsidP="00A74542"/>
        </w:tc>
      </w:tr>
      <w:tr w:rsidR="0088625C" w:rsidTr="00F871B4">
        <w:tc>
          <w:tcPr>
            <w:tcW w:w="7083" w:type="dxa"/>
            <w:shd w:val="clear" w:color="auto" w:fill="D9D9D9" w:themeFill="background1" w:themeFillShade="D9"/>
          </w:tcPr>
          <w:p w:rsidR="0088625C" w:rsidRDefault="0088625C" w:rsidP="00A74542">
            <w:r>
              <w:t>Risk Management</w:t>
            </w:r>
          </w:p>
        </w:tc>
        <w:tc>
          <w:tcPr>
            <w:tcW w:w="1933" w:type="dxa"/>
            <w:gridSpan w:val="3"/>
            <w:shd w:val="clear" w:color="auto" w:fill="D9D9D9" w:themeFill="background1" w:themeFillShade="D9"/>
          </w:tcPr>
          <w:p w:rsidR="0088625C" w:rsidRDefault="0088625C" w:rsidP="00A74542"/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215705" w:rsidP="00A74542">
            <w:r>
              <w:t>Inductee is to participate in additional training specific to the work area or job tasks to be performed</w:t>
            </w:r>
            <w:r w:rsidR="00463C88">
              <w:t xml:space="preserve"> (e.g. machinery, equipment, vehicles</w:t>
            </w:r>
            <w:r w:rsidR="005931DE">
              <w:t>, PC2</w:t>
            </w:r>
            <w:r w:rsidR="00463C88"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215705" w:rsidTr="00215705">
        <w:tc>
          <w:tcPr>
            <w:tcW w:w="7083" w:type="dxa"/>
            <w:shd w:val="clear" w:color="auto" w:fill="FFFFFF" w:themeFill="background1"/>
          </w:tcPr>
          <w:p w:rsidR="00215705" w:rsidRDefault="00596531" w:rsidP="00A74542">
            <w:r>
              <w:t xml:space="preserve">Relevant Job Safety Analysis’ (JSA) </w:t>
            </w:r>
            <w:r w:rsidR="005931DE">
              <w:t xml:space="preserve">and Standard Operating procedures (SOPs) </w:t>
            </w:r>
            <w:r>
              <w:t>have been reviewed</w:t>
            </w:r>
          </w:p>
        </w:tc>
        <w:tc>
          <w:tcPr>
            <w:tcW w:w="709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567" w:type="dxa"/>
            <w:shd w:val="clear" w:color="auto" w:fill="FFFFFF" w:themeFill="background1"/>
          </w:tcPr>
          <w:p w:rsidR="00215705" w:rsidRDefault="00215705" w:rsidP="00A74542"/>
        </w:tc>
        <w:tc>
          <w:tcPr>
            <w:tcW w:w="657" w:type="dxa"/>
            <w:shd w:val="clear" w:color="auto" w:fill="FFFFFF" w:themeFill="background1"/>
          </w:tcPr>
          <w:p w:rsidR="00215705" w:rsidRDefault="00215705" w:rsidP="00A74542"/>
        </w:tc>
      </w:tr>
      <w:tr w:rsidR="00215705" w:rsidTr="006108AA">
        <w:tc>
          <w:tcPr>
            <w:tcW w:w="9016" w:type="dxa"/>
            <w:gridSpan w:val="4"/>
            <w:shd w:val="clear" w:color="auto" w:fill="FFFFFF" w:themeFill="background1"/>
          </w:tcPr>
          <w:p w:rsidR="00215705" w:rsidRDefault="00215705" w:rsidP="00A74542">
            <w:pPr>
              <w:rPr>
                <w:sz w:val="16"/>
                <w:szCs w:val="16"/>
              </w:rPr>
            </w:pPr>
            <w:r w:rsidRPr="00215705">
              <w:rPr>
                <w:sz w:val="16"/>
                <w:szCs w:val="16"/>
              </w:rPr>
              <w:t xml:space="preserve">Please list additional </w:t>
            </w:r>
            <w:r w:rsidR="00AF5677">
              <w:rPr>
                <w:sz w:val="16"/>
                <w:szCs w:val="16"/>
              </w:rPr>
              <w:t xml:space="preserve">induction and </w:t>
            </w:r>
            <w:r w:rsidRPr="00215705">
              <w:rPr>
                <w:sz w:val="16"/>
                <w:szCs w:val="16"/>
              </w:rPr>
              <w:t xml:space="preserve">training requirements </w:t>
            </w:r>
            <w:r>
              <w:rPr>
                <w:sz w:val="16"/>
                <w:szCs w:val="16"/>
              </w:rPr>
              <w:t>or JSA</w:t>
            </w:r>
            <w:r w:rsidR="00463C88">
              <w:rPr>
                <w:sz w:val="16"/>
                <w:szCs w:val="16"/>
              </w:rPr>
              <w:t>/SOP</w:t>
            </w:r>
            <w:r>
              <w:rPr>
                <w:sz w:val="16"/>
                <w:szCs w:val="16"/>
              </w:rPr>
              <w:t xml:space="preserve"> details/requirements </w:t>
            </w:r>
            <w:r w:rsidRPr="00215705">
              <w:rPr>
                <w:sz w:val="16"/>
                <w:szCs w:val="16"/>
              </w:rPr>
              <w:t>here</w:t>
            </w:r>
          </w:p>
          <w:p w:rsidR="00215705" w:rsidRDefault="00215705" w:rsidP="00A74542"/>
          <w:p w:rsidR="00215705" w:rsidRDefault="00215705" w:rsidP="00A74542"/>
          <w:p w:rsidR="00D66A4E" w:rsidRDefault="00D66A4E" w:rsidP="00A74542"/>
          <w:p w:rsidR="00D66A4E" w:rsidRDefault="00D66A4E" w:rsidP="00A74542"/>
          <w:p w:rsidR="00D66A4E" w:rsidRDefault="00D66A4E" w:rsidP="00A74542"/>
          <w:p w:rsidR="00D66A4E" w:rsidRDefault="00D66A4E" w:rsidP="00A74542"/>
          <w:p w:rsidR="00D66A4E" w:rsidRDefault="00D66A4E" w:rsidP="00A74542"/>
          <w:p w:rsidR="00D66A4E" w:rsidRDefault="00D66A4E" w:rsidP="00A74542"/>
          <w:p w:rsidR="00215705" w:rsidRPr="00215705" w:rsidRDefault="00215705" w:rsidP="00A74542"/>
        </w:tc>
      </w:tr>
    </w:tbl>
    <w:p w:rsidR="00D66A4E" w:rsidRDefault="00D66A4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57"/>
      </w:tblGrid>
      <w:tr w:rsidR="00D66A4E" w:rsidRPr="001C57AD" w:rsidTr="00B56A48">
        <w:tc>
          <w:tcPr>
            <w:tcW w:w="7083" w:type="dxa"/>
            <w:shd w:val="clear" w:color="auto" w:fill="A6A6A6" w:themeFill="background1" w:themeFillShade="A6"/>
          </w:tcPr>
          <w:p w:rsidR="00D66A4E" w:rsidRPr="001C57AD" w:rsidRDefault="00D66A4E" w:rsidP="00B56A48">
            <w:pPr>
              <w:rPr>
                <w:b/>
              </w:rPr>
            </w:pPr>
            <w:r w:rsidRPr="001C57AD">
              <w:rPr>
                <w:b/>
              </w:rPr>
              <w:t>Item Discussed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D66A4E" w:rsidRPr="001C57AD" w:rsidRDefault="00D66A4E" w:rsidP="00B56A48">
            <w:pPr>
              <w:rPr>
                <w:b/>
              </w:rPr>
            </w:pPr>
            <w:r w:rsidRPr="001C57AD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D66A4E" w:rsidRPr="001C57AD" w:rsidRDefault="00D66A4E" w:rsidP="00B56A48">
            <w:pPr>
              <w:rPr>
                <w:b/>
              </w:rPr>
            </w:pPr>
            <w:r w:rsidRPr="001C57AD">
              <w:rPr>
                <w:b/>
              </w:rPr>
              <w:t>No</w:t>
            </w:r>
          </w:p>
        </w:tc>
        <w:tc>
          <w:tcPr>
            <w:tcW w:w="657" w:type="dxa"/>
            <w:shd w:val="clear" w:color="auto" w:fill="A6A6A6" w:themeFill="background1" w:themeFillShade="A6"/>
          </w:tcPr>
          <w:p w:rsidR="00D66A4E" w:rsidRPr="001C57AD" w:rsidRDefault="00D66A4E" w:rsidP="00B56A48">
            <w:pPr>
              <w:rPr>
                <w:b/>
              </w:rPr>
            </w:pPr>
            <w:r w:rsidRPr="001C57AD">
              <w:rPr>
                <w:b/>
              </w:rPr>
              <w:t>n/a</w:t>
            </w:r>
          </w:p>
        </w:tc>
      </w:tr>
      <w:tr w:rsidR="0088625C" w:rsidTr="008C3BE3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Working with Animals</w:t>
            </w:r>
          </w:p>
        </w:tc>
      </w:tr>
      <w:tr w:rsidR="0088625C" w:rsidTr="0088625C">
        <w:tc>
          <w:tcPr>
            <w:tcW w:w="7083" w:type="dxa"/>
            <w:shd w:val="clear" w:color="auto" w:fill="auto"/>
          </w:tcPr>
          <w:p w:rsidR="0088625C" w:rsidRDefault="0088625C" w:rsidP="00A74542">
            <w:r>
              <w:t xml:space="preserve">Is the inductee known to be immune to Q Fever? </w:t>
            </w:r>
          </w:p>
          <w:p w:rsidR="0088625C" w:rsidRDefault="0088625C" w:rsidP="00706A33">
            <w:r>
              <w:t xml:space="preserve">Immunity is </w:t>
            </w:r>
            <w:r w:rsidR="00706A33">
              <w:t xml:space="preserve">confirmed </w:t>
            </w:r>
            <w:r>
              <w:t xml:space="preserve">by a previous diagnosis of Q Fever, </w:t>
            </w:r>
            <w:r w:rsidR="00706A33">
              <w:t xml:space="preserve">a positive skin or blood test or </w:t>
            </w:r>
            <w:r>
              <w:t>vaccination.</w:t>
            </w:r>
            <w:r w:rsidR="005F5122">
              <w:t xml:space="preserve"> </w:t>
            </w:r>
            <w:r w:rsidR="005F5122" w:rsidRPr="005F5122">
              <w:t xml:space="preserve">If ‘yes’ go to </w:t>
            </w:r>
            <w:r w:rsidR="005F5122">
              <w:t xml:space="preserve">the </w:t>
            </w:r>
            <w:r w:rsidR="005F5122" w:rsidRPr="005F5122">
              <w:t>next section.</w:t>
            </w:r>
          </w:p>
        </w:tc>
        <w:tc>
          <w:tcPr>
            <w:tcW w:w="709" w:type="dxa"/>
            <w:shd w:val="clear" w:color="auto" w:fill="auto"/>
          </w:tcPr>
          <w:p w:rsidR="0088625C" w:rsidRDefault="0088625C" w:rsidP="00A74542"/>
        </w:tc>
        <w:tc>
          <w:tcPr>
            <w:tcW w:w="567" w:type="dxa"/>
            <w:shd w:val="clear" w:color="auto" w:fill="auto"/>
          </w:tcPr>
          <w:p w:rsidR="0088625C" w:rsidRDefault="0088625C" w:rsidP="00A74542"/>
        </w:tc>
        <w:tc>
          <w:tcPr>
            <w:tcW w:w="657" w:type="dxa"/>
            <w:shd w:val="clear" w:color="auto" w:fill="auto"/>
          </w:tcPr>
          <w:p w:rsidR="0088625C" w:rsidRDefault="0088625C" w:rsidP="00A74542"/>
        </w:tc>
      </w:tr>
      <w:tr w:rsidR="0088625C" w:rsidTr="003F6984">
        <w:tc>
          <w:tcPr>
            <w:tcW w:w="9016" w:type="dxa"/>
            <w:gridSpan w:val="4"/>
            <w:shd w:val="clear" w:color="auto" w:fill="auto"/>
          </w:tcPr>
          <w:p w:rsidR="0088625C" w:rsidRDefault="0088625C" w:rsidP="00A74542">
            <w:r>
              <w:rPr>
                <w:i/>
                <w:sz w:val="18"/>
                <w:szCs w:val="18"/>
              </w:rPr>
              <w:t>I</w:t>
            </w:r>
            <w:r w:rsidRPr="00AF5677">
              <w:rPr>
                <w:i/>
                <w:sz w:val="18"/>
                <w:szCs w:val="18"/>
              </w:rPr>
              <w:t>f ‘yes’ to the following questions, Q-Fever immunisation will be offered and provided by the University</w:t>
            </w:r>
            <w:r>
              <w:rPr>
                <w:i/>
                <w:sz w:val="18"/>
                <w:szCs w:val="18"/>
              </w:rPr>
              <w:t>. The Inductor is responsible for making arrangements.</w:t>
            </w:r>
          </w:p>
        </w:tc>
      </w:tr>
      <w:tr w:rsidR="001C57AD" w:rsidTr="00215705">
        <w:tc>
          <w:tcPr>
            <w:tcW w:w="7083" w:type="dxa"/>
            <w:shd w:val="clear" w:color="auto" w:fill="FFFFFF" w:themeFill="background1"/>
          </w:tcPr>
          <w:p w:rsidR="001C57AD" w:rsidRDefault="00AF5677" w:rsidP="005931DE">
            <w:r>
              <w:t>Will th</w:t>
            </w:r>
            <w:r w:rsidR="005931DE">
              <w:t>e inductee</w:t>
            </w:r>
            <w:r>
              <w:t xml:space="preserve">, </w:t>
            </w:r>
            <w:r w:rsidRPr="00AF5677">
              <w:t>as part of their work or study</w:t>
            </w:r>
            <w:r>
              <w:t>, regularly</w:t>
            </w:r>
            <w:r w:rsidRPr="00AF5677">
              <w:t xml:space="preserve"> handle ruminant animals or samples of bodily fluids </w:t>
            </w:r>
            <w:r w:rsidR="00706A33">
              <w:t xml:space="preserve">or faeces </w:t>
            </w:r>
            <w:r w:rsidRPr="00AF5677">
              <w:t>of ruminant animals</w:t>
            </w:r>
            <w:r>
              <w:t>?</w:t>
            </w:r>
          </w:p>
        </w:tc>
        <w:tc>
          <w:tcPr>
            <w:tcW w:w="709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567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657" w:type="dxa"/>
            <w:shd w:val="clear" w:color="auto" w:fill="FFFFFF" w:themeFill="background1"/>
          </w:tcPr>
          <w:p w:rsidR="001C57AD" w:rsidRDefault="001C57AD" w:rsidP="00A74542"/>
        </w:tc>
      </w:tr>
      <w:tr w:rsidR="001C57AD" w:rsidTr="00215705">
        <w:tc>
          <w:tcPr>
            <w:tcW w:w="7083" w:type="dxa"/>
            <w:shd w:val="clear" w:color="auto" w:fill="FFFFFF" w:themeFill="background1"/>
          </w:tcPr>
          <w:p w:rsidR="001C57AD" w:rsidRDefault="00AF5677" w:rsidP="005931DE">
            <w:r w:rsidRPr="00AF5677">
              <w:t>Will th</w:t>
            </w:r>
            <w:r w:rsidR="005931DE">
              <w:t>e inductee</w:t>
            </w:r>
            <w:r w:rsidRPr="00AF5677">
              <w:t>, as part of their work or study,</w:t>
            </w:r>
            <w:r>
              <w:t xml:space="preserve"> regularly</w:t>
            </w:r>
            <w:r w:rsidRPr="00AF5677">
              <w:t xml:space="preserve"> visit </w:t>
            </w:r>
            <w:r>
              <w:t>intensive</w:t>
            </w:r>
            <w:r w:rsidRPr="00AF5677">
              <w:t xml:space="preserve"> animal farms or animal holding</w:t>
            </w:r>
            <w:r w:rsidR="005F5122">
              <w:t>, breeding</w:t>
            </w:r>
            <w:r w:rsidRPr="00AF5677">
              <w:t xml:space="preserve"> or transportation facilities that are regularly occupied by ruminant animals</w:t>
            </w:r>
            <w:r>
              <w:t>?</w:t>
            </w:r>
          </w:p>
        </w:tc>
        <w:tc>
          <w:tcPr>
            <w:tcW w:w="709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567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657" w:type="dxa"/>
            <w:shd w:val="clear" w:color="auto" w:fill="FFFFFF" w:themeFill="background1"/>
          </w:tcPr>
          <w:p w:rsidR="001C57AD" w:rsidRDefault="001C57AD" w:rsidP="00A74542"/>
        </w:tc>
      </w:tr>
      <w:tr w:rsidR="001C57AD" w:rsidTr="00215705">
        <w:tc>
          <w:tcPr>
            <w:tcW w:w="7083" w:type="dxa"/>
            <w:shd w:val="clear" w:color="auto" w:fill="FFFFFF" w:themeFill="background1"/>
          </w:tcPr>
          <w:p w:rsidR="001C57AD" w:rsidRDefault="00AF5677" w:rsidP="005931DE">
            <w:r w:rsidRPr="00AF5677">
              <w:t>Will th</w:t>
            </w:r>
            <w:r w:rsidR="005931DE">
              <w:t>e inductee</w:t>
            </w:r>
            <w:r w:rsidRPr="00AF5677">
              <w:t xml:space="preserve">, as part of their work or study, </w:t>
            </w:r>
            <w:r>
              <w:t>regularly</w:t>
            </w:r>
            <w:r w:rsidRPr="00AF5677">
              <w:t xml:space="preserve"> visit slaughtering or butchering facilities that process ruminant animals</w:t>
            </w:r>
            <w:r>
              <w:t>?</w:t>
            </w:r>
          </w:p>
        </w:tc>
        <w:tc>
          <w:tcPr>
            <w:tcW w:w="709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567" w:type="dxa"/>
            <w:shd w:val="clear" w:color="auto" w:fill="FFFFFF" w:themeFill="background1"/>
          </w:tcPr>
          <w:p w:rsidR="001C57AD" w:rsidRDefault="001C57AD" w:rsidP="00A74542"/>
        </w:tc>
        <w:tc>
          <w:tcPr>
            <w:tcW w:w="657" w:type="dxa"/>
            <w:shd w:val="clear" w:color="auto" w:fill="FFFFFF" w:themeFill="background1"/>
          </w:tcPr>
          <w:p w:rsidR="001C57AD" w:rsidRDefault="001C57AD" w:rsidP="00A74542"/>
        </w:tc>
      </w:tr>
      <w:tr w:rsidR="001D5D05" w:rsidTr="00215705">
        <w:tc>
          <w:tcPr>
            <w:tcW w:w="7083" w:type="dxa"/>
            <w:shd w:val="clear" w:color="auto" w:fill="FFFFFF" w:themeFill="background1"/>
          </w:tcPr>
          <w:p w:rsidR="001D5D05" w:rsidRPr="00AF5677" w:rsidRDefault="001D5D05" w:rsidP="005931DE">
            <w:r>
              <w:t>Will th</w:t>
            </w:r>
            <w:r w:rsidR="005931DE">
              <w:t>e inductee</w:t>
            </w:r>
            <w:r>
              <w:t>, as party of their work or study, regularly handle wild mammals (native or feral)?</w:t>
            </w:r>
          </w:p>
        </w:tc>
        <w:tc>
          <w:tcPr>
            <w:tcW w:w="709" w:type="dxa"/>
            <w:shd w:val="clear" w:color="auto" w:fill="FFFFFF" w:themeFill="background1"/>
          </w:tcPr>
          <w:p w:rsidR="001D5D05" w:rsidRDefault="001D5D05" w:rsidP="00A74542"/>
        </w:tc>
        <w:tc>
          <w:tcPr>
            <w:tcW w:w="567" w:type="dxa"/>
            <w:shd w:val="clear" w:color="auto" w:fill="FFFFFF" w:themeFill="background1"/>
          </w:tcPr>
          <w:p w:rsidR="001D5D05" w:rsidRDefault="001D5D05" w:rsidP="00A74542"/>
        </w:tc>
        <w:tc>
          <w:tcPr>
            <w:tcW w:w="657" w:type="dxa"/>
            <w:shd w:val="clear" w:color="auto" w:fill="FFFFFF" w:themeFill="background1"/>
          </w:tcPr>
          <w:p w:rsidR="001D5D05" w:rsidRDefault="001D5D05" w:rsidP="00A74542"/>
        </w:tc>
      </w:tr>
      <w:tr w:rsidR="0088625C" w:rsidTr="007C3C24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D66A4E" w:rsidP="00A74542">
            <w:r>
              <w:t>Laboratory Preparation</w:t>
            </w:r>
          </w:p>
        </w:tc>
      </w:tr>
      <w:tr w:rsidR="00D66A4E" w:rsidTr="00B56A48">
        <w:tc>
          <w:tcPr>
            <w:tcW w:w="7083" w:type="dxa"/>
            <w:shd w:val="clear" w:color="auto" w:fill="FFFFFF" w:themeFill="background1"/>
          </w:tcPr>
          <w:p w:rsidR="00D66A4E" w:rsidRDefault="00D66A4E" w:rsidP="00D66A4E">
            <w:r>
              <w:t>Inductee understands they must prepare before laboratory sessions and may be excluded from the lab if under prepared. Preparation includes:</w:t>
            </w:r>
          </w:p>
          <w:p w:rsidR="00D66A4E" w:rsidRDefault="00D66A4E" w:rsidP="00D66A4E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 xml:space="preserve">Read lab manual and other material and have a basic understanding of procedures and equipment to be used. </w:t>
            </w:r>
          </w:p>
          <w:p w:rsidR="00D66A4E" w:rsidRDefault="00D66A4E" w:rsidP="00D66A4E">
            <w:pPr>
              <w:pStyle w:val="ListParagraph"/>
              <w:numPr>
                <w:ilvl w:val="0"/>
                <w:numId w:val="9"/>
              </w:numPr>
            </w:pPr>
            <w:r>
              <w:t>Prepare a risk assessment, have it submitted and approved.</w:t>
            </w:r>
          </w:p>
          <w:p w:rsidR="00D66A4E" w:rsidRPr="00AF5677" w:rsidRDefault="00D66A4E" w:rsidP="00B56A48">
            <w:pPr>
              <w:pStyle w:val="ListParagraph"/>
              <w:numPr>
                <w:ilvl w:val="0"/>
                <w:numId w:val="9"/>
              </w:numPr>
            </w:pPr>
            <w:r>
              <w:t xml:space="preserve">Read and understand SOP’S of equipment to be used. </w:t>
            </w:r>
          </w:p>
        </w:tc>
        <w:tc>
          <w:tcPr>
            <w:tcW w:w="709" w:type="dxa"/>
            <w:shd w:val="clear" w:color="auto" w:fill="FFFFFF" w:themeFill="background1"/>
          </w:tcPr>
          <w:p w:rsidR="00D66A4E" w:rsidRDefault="00D66A4E" w:rsidP="00B56A48"/>
        </w:tc>
        <w:tc>
          <w:tcPr>
            <w:tcW w:w="567" w:type="dxa"/>
            <w:shd w:val="clear" w:color="auto" w:fill="FFFFFF" w:themeFill="background1"/>
          </w:tcPr>
          <w:p w:rsidR="00D66A4E" w:rsidRDefault="00D66A4E" w:rsidP="00B56A48"/>
        </w:tc>
        <w:tc>
          <w:tcPr>
            <w:tcW w:w="657" w:type="dxa"/>
            <w:shd w:val="clear" w:color="auto" w:fill="FFFFFF" w:themeFill="background1"/>
          </w:tcPr>
          <w:p w:rsidR="00D66A4E" w:rsidRDefault="00D66A4E" w:rsidP="00B56A48"/>
        </w:tc>
      </w:tr>
      <w:tr w:rsidR="00D66A4E" w:rsidTr="00B56A48">
        <w:tc>
          <w:tcPr>
            <w:tcW w:w="9016" w:type="dxa"/>
            <w:gridSpan w:val="4"/>
            <w:shd w:val="clear" w:color="auto" w:fill="D9D9D9" w:themeFill="background1" w:themeFillShade="D9"/>
          </w:tcPr>
          <w:p w:rsidR="00D66A4E" w:rsidRDefault="00D66A4E" w:rsidP="00B56A48">
            <w:r>
              <w:t>During the Laboratory Session</w:t>
            </w:r>
          </w:p>
        </w:tc>
      </w:tr>
      <w:tr w:rsidR="00D66A4E" w:rsidTr="00B56A48">
        <w:tc>
          <w:tcPr>
            <w:tcW w:w="7083" w:type="dxa"/>
            <w:shd w:val="clear" w:color="auto" w:fill="FFFFFF" w:themeFill="background1"/>
          </w:tcPr>
          <w:p w:rsidR="00D66A4E" w:rsidRDefault="00D66A4E" w:rsidP="00D66A4E">
            <w:r>
              <w:t>Inductee understands they are responsible for minimising chemical hazards to themselves and others</w:t>
            </w:r>
            <w:r w:rsidR="009D0D72">
              <w:t>.</w:t>
            </w:r>
          </w:p>
          <w:p w:rsidR="00D66A4E" w:rsidRDefault="00D66A4E" w:rsidP="009D0D72">
            <w:pPr>
              <w:pStyle w:val="ListParagraph"/>
              <w:numPr>
                <w:ilvl w:val="0"/>
                <w:numId w:val="9"/>
              </w:numPr>
            </w:pPr>
            <w:r>
              <w:t>Replace lids on all chemical bottles and return to correct storage area</w:t>
            </w:r>
            <w:r w:rsidR="009D0D72">
              <w:t>.</w:t>
            </w:r>
          </w:p>
          <w:p w:rsidR="00D66A4E" w:rsidRDefault="00D66A4E" w:rsidP="009D0D72">
            <w:pPr>
              <w:pStyle w:val="ListParagraph"/>
              <w:numPr>
                <w:ilvl w:val="0"/>
                <w:numId w:val="9"/>
              </w:numPr>
            </w:pPr>
            <w:r>
              <w:t>Label all samples and reagents in glassware.</w:t>
            </w:r>
          </w:p>
          <w:p w:rsidR="00D66A4E" w:rsidRDefault="00D66A4E" w:rsidP="009D0D72">
            <w:pPr>
              <w:pStyle w:val="ListParagraph"/>
              <w:numPr>
                <w:ilvl w:val="0"/>
                <w:numId w:val="9"/>
              </w:numPr>
            </w:pPr>
            <w:r>
              <w:t xml:space="preserve">Clean up small transfer spillages in common work areas such as balances &amp; instrument room. </w:t>
            </w:r>
          </w:p>
          <w:p w:rsidR="00D66A4E" w:rsidRDefault="00D66A4E" w:rsidP="009D0D72">
            <w:pPr>
              <w:pStyle w:val="ListParagraph"/>
              <w:numPr>
                <w:ilvl w:val="0"/>
                <w:numId w:val="9"/>
              </w:numPr>
            </w:pPr>
            <w:r>
              <w:t xml:space="preserve">Transfer volatile and toxic chemicals in fume hoods. </w:t>
            </w:r>
          </w:p>
          <w:p w:rsidR="00D66A4E" w:rsidRDefault="00D66A4E" w:rsidP="009D0D72">
            <w:pPr>
              <w:pStyle w:val="ListParagraph"/>
              <w:numPr>
                <w:ilvl w:val="0"/>
                <w:numId w:val="9"/>
              </w:numPr>
            </w:pPr>
            <w:r>
              <w:t>Use conical flasks or stoppered vessels for volatile chemicals.</w:t>
            </w:r>
          </w:p>
          <w:p w:rsidR="00D66A4E" w:rsidRPr="00AF5677" w:rsidRDefault="00D66A4E" w:rsidP="009D0D72">
            <w:pPr>
              <w:pStyle w:val="ListParagraph"/>
              <w:numPr>
                <w:ilvl w:val="0"/>
                <w:numId w:val="9"/>
              </w:numPr>
            </w:pPr>
            <w:r>
              <w:t>Transfer the minimal amount of chemical from reagent bottles.</w:t>
            </w:r>
          </w:p>
        </w:tc>
        <w:tc>
          <w:tcPr>
            <w:tcW w:w="709" w:type="dxa"/>
            <w:shd w:val="clear" w:color="auto" w:fill="FFFFFF" w:themeFill="background1"/>
          </w:tcPr>
          <w:p w:rsidR="00D66A4E" w:rsidRDefault="00D66A4E" w:rsidP="00B56A48"/>
        </w:tc>
        <w:tc>
          <w:tcPr>
            <w:tcW w:w="567" w:type="dxa"/>
            <w:shd w:val="clear" w:color="auto" w:fill="FFFFFF" w:themeFill="background1"/>
          </w:tcPr>
          <w:p w:rsidR="00D66A4E" w:rsidRDefault="00D66A4E" w:rsidP="00B56A48"/>
        </w:tc>
        <w:tc>
          <w:tcPr>
            <w:tcW w:w="657" w:type="dxa"/>
            <w:shd w:val="clear" w:color="auto" w:fill="FFFFFF" w:themeFill="background1"/>
          </w:tcPr>
          <w:p w:rsidR="00D66A4E" w:rsidRDefault="00D66A4E" w:rsidP="00B56A48"/>
        </w:tc>
      </w:tr>
      <w:tr w:rsidR="00D66A4E" w:rsidTr="00B56A48">
        <w:tc>
          <w:tcPr>
            <w:tcW w:w="7083" w:type="dxa"/>
            <w:shd w:val="clear" w:color="auto" w:fill="FFFFFF" w:themeFill="background1"/>
          </w:tcPr>
          <w:p w:rsidR="009D0D72" w:rsidRDefault="009D0D72" w:rsidP="009D0D72">
            <w:r>
              <w:t>Inductee understands they must not use equipment or start a new chemical procedure without training.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>Initial training of equipment and procedures is done by demonstrators and not student to student.</w:t>
            </w:r>
          </w:p>
          <w:p w:rsidR="00D66A4E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>Listen carefully during training, take notes or pictures. Ask questions if unsure.</w:t>
            </w:r>
          </w:p>
        </w:tc>
        <w:tc>
          <w:tcPr>
            <w:tcW w:w="709" w:type="dxa"/>
            <w:shd w:val="clear" w:color="auto" w:fill="FFFFFF" w:themeFill="background1"/>
          </w:tcPr>
          <w:p w:rsidR="00D66A4E" w:rsidRDefault="00D66A4E" w:rsidP="00B56A48"/>
        </w:tc>
        <w:tc>
          <w:tcPr>
            <w:tcW w:w="567" w:type="dxa"/>
            <w:shd w:val="clear" w:color="auto" w:fill="FFFFFF" w:themeFill="background1"/>
          </w:tcPr>
          <w:p w:rsidR="00D66A4E" w:rsidRDefault="00D66A4E" w:rsidP="00B56A48"/>
        </w:tc>
        <w:tc>
          <w:tcPr>
            <w:tcW w:w="657" w:type="dxa"/>
            <w:shd w:val="clear" w:color="auto" w:fill="FFFFFF" w:themeFill="background1"/>
          </w:tcPr>
          <w:p w:rsidR="00D66A4E" w:rsidRDefault="00D66A4E" w:rsidP="00B56A48"/>
        </w:tc>
      </w:tr>
      <w:tr w:rsidR="00D66A4E" w:rsidTr="00B56A48">
        <w:tc>
          <w:tcPr>
            <w:tcW w:w="7083" w:type="dxa"/>
            <w:shd w:val="clear" w:color="auto" w:fill="FFFFFF" w:themeFill="background1"/>
          </w:tcPr>
          <w:p w:rsidR="009D0D72" w:rsidRDefault="009D0D72" w:rsidP="009D0D72">
            <w:r>
              <w:t>Inductee understands they are responsible for proper disposal of hazardous waste that I produce during the laboratory.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>All hazardous waste must go in the correct waste container.</w:t>
            </w:r>
          </w:p>
          <w:p w:rsidR="00D66A4E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>Hazardous residues must be rinsed from glassware into a waste container with an appropriate solvent before washing up.</w:t>
            </w:r>
          </w:p>
        </w:tc>
        <w:tc>
          <w:tcPr>
            <w:tcW w:w="709" w:type="dxa"/>
            <w:shd w:val="clear" w:color="auto" w:fill="FFFFFF" w:themeFill="background1"/>
          </w:tcPr>
          <w:p w:rsidR="00D66A4E" w:rsidRDefault="00D66A4E" w:rsidP="00B56A48"/>
        </w:tc>
        <w:tc>
          <w:tcPr>
            <w:tcW w:w="567" w:type="dxa"/>
            <w:shd w:val="clear" w:color="auto" w:fill="FFFFFF" w:themeFill="background1"/>
          </w:tcPr>
          <w:p w:rsidR="00D66A4E" w:rsidRDefault="00D66A4E" w:rsidP="00B56A48"/>
        </w:tc>
        <w:tc>
          <w:tcPr>
            <w:tcW w:w="657" w:type="dxa"/>
            <w:shd w:val="clear" w:color="auto" w:fill="FFFFFF" w:themeFill="background1"/>
          </w:tcPr>
          <w:p w:rsidR="00D66A4E" w:rsidRDefault="00D66A4E" w:rsidP="00B56A48"/>
        </w:tc>
      </w:tr>
    </w:tbl>
    <w:p w:rsidR="006E2CE4" w:rsidRDefault="006E2C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57"/>
      </w:tblGrid>
      <w:tr w:rsidR="006E2CE4" w:rsidRPr="001C57AD" w:rsidTr="00B56A48">
        <w:tc>
          <w:tcPr>
            <w:tcW w:w="7083" w:type="dxa"/>
            <w:shd w:val="clear" w:color="auto" w:fill="A6A6A6" w:themeFill="background1" w:themeFillShade="A6"/>
          </w:tcPr>
          <w:p w:rsidR="006E2CE4" w:rsidRPr="001C57AD" w:rsidRDefault="006E2CE4" w:rsidP="00B56A48">
            <w:pPr>
              <w:rPr>
                <w:b/>
              </w:rPr>
            </w:pPr>
            <w:r w:rsidRPr="001C57AD">
              <w:rPr>
                <w:b/>
              </w:rPr>
              <w:t>Item Discussed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6E2CE4" w:rsidRPr="001C57AD" w:rsidRDefault="006E2CE4" w:rsidP="00B56A48">
            <w:pPr>
              <w:rPr>
                <w:b/>
              </w:rPr>
            </w:pPr>
            <w:r w:rsidRPr="001C57AD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6E2CE4" w:rsidRPr="001C57AD" w:rsidRDefault="006E2CE4" w:rsidP="00B56A48">
            <w:pPr>
              <w:rPr>
                <w:b/>
              </w:rPr>
            </w:pPr>
            <w:r w:rsidRPr="001C57AD">
              <w:rPr>
                <w:b/>
              </w:rPr>
              <w:t>No</w:t>
            </w:r>
          </w:p>
        </w:tc>
        <w:tc>
          <w:tcPr>
            <w:tcW w:w="657" w:type="dxa"/>
            <w:shd w:val="clear" w:color="auto" w:fill="A6A6A6" w:themeFill="background1" w:themeFillShade="A6"/>
          </w:tcPr>
          <w:p w:rsidR="006E2CE4" w:rsidRPr="001C57AD" w:rsidRDefault="006E2CE4" w:rsidP="00B56A48">
            <w:pPr>
              <w:rPr>
                <w:b/>
              </w:rPr>
            </w:pPr>
            <w:r w:rsidRPr="001C57AD">
              <w:rPr>
                <w:b/>
              </w:rPr>
              <w:t>n/a</w:t>
            </w:r>
          </w:p>
        </w:tc>
      </w:tr>
      <w:tr w:rsidR="00AB0FB4" w:rsidTr="00B56A48">
        <w:tc>
          <w:tcPr>
            <w:tcW w:w="9016" w:type="dxa"/>
            <w:gridSpan w:val="4"/>
            <w:shd w:val="clear" w:color="auto" w:fill="D9D9D9" w:themeFill="background1" w:themeFillShade="D9"/>
          </w:tcPr>
          <w:p w:rsidR="00AB0FB4" w:rsidRDefault="00AB0FB4" w:rsidP="00B56A48">
            <w:r>
              <w:t>During the Laboratory Session – cont.</w:t>
            </w:r>
          </w:p>
        </w:tc>
      </w:tr>
      <w:tr w:rsidR="009D0D72" w:rsidTr="00B56A48">
        <w:tc>
          <w:tcPr>
            <w:tcW w:w="7083" w:type="dxa"/>
            <w:shd w:val="clear" w:color="auto" w:fill="FFFFFF" w:themeFill="background1"/>
          </w:tcPr>
          <w:p w:rsidR="009D0D72" w:rsidRDefault="009D0D72" w:rsidP="009D0D72">
            <w:r>
              <w:t xml:space="preserve">Inductee understands they must maintain good housekeeping. 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>Keep track of all chemicals &amp; solutions being used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>Discard all  used disposable lab ware, gloves &amp; tissues in appropriate bins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 xml:space="preserve">Wash glassware regularly and keep work area uncluttered 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>Do not leave glass pipettes &amp; thermometers general basket drying baskets. Use upright drying racks</w:t>
            </w:r>
          </w:p>
        </w:tc>
        <w:tc>
          <w:tcPr>
            <w:tcW w:w="709" w:type="dxa"/>
            <w:shd w:val="clear" w:color="auto" w:fill="FFFFFF" w:themeFill="background1"/>
          </w:tcPr>
          <w:p w:rsidR="009D0D72" w:rsidRDefault="009D0D72" w:rsidP="00B56A48"/>
        </w:tc>
        <w:tc>
          <w:tcPr>
            <w:tcW w:w="567" w:type="dxa"/>
            <w:shd w:val="clear" w:color="auto" w:fill="FFFFFF" w:themeFill="background1"/>
          </w:tcPr>
          <w:p w:rsidR="009D0D72" w:rsidRDefault="009D0D72" w:rsidP="00B56A48"/>
        </w:tc>
        <w:tc>
          <w:tcPr>
            <w:tcW w:w="657" w:type="dxa"/>
            <w:shd w:val="clear" w:color="auto" w:fill="FFFFFF" w:themeFill="background1"/>
          </w:tcPr>
          <w:p w:rsidR="009D0D72" w:rsidRDefault="009D0D72" w:rsidP="00B56A48"/>
        </w:tc>
      </w:tr>
      <w:tr w:rsidR="009D0D72" w:rsidTr="00B56A48">
        <w:tc>
          <w:tcPr>
            <w:tcW w:w="9016" w:type="dxa"/>
            <w:gridSpan w:val="4"/>
            <w:shd w:val="clear" w:color="auto" w:fill="D9D9D9" w:themeFill="background1" w:themeFillShade="D9"/>
          </w:tcPr>
          <w:p w:rsidR="009D0D72" w:rsidRDefault="009D0D72" w:rsidP="00B56A48">
            <w:r>
              <w:t>Before Leaving the Laboratory</w:t>
            </w:r>
          </w:p>
        </w:tc>
      </w:tr>
      <w:tr w:rsidR="009D0D72" w:rsidTr="00B56A48">
        <w:tc>
          <w:tcPr>
            <w:tcW w:w="7083" w:type="dxa"/>
            <w:shd w:val="clear" w:color="auto" w:fill="FFFFFF" w:themeFill="background1"/>
          </w:tcPr>
          <w:p w:rsidR="009D0D72" w:rsidRDefault="009D0D72" w:rsidP="009D0D72">
            <w:r>
              <w:t>Inductee understands that before leaving the laboratory the following items must be completed: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Check all samples and incomplete reactions are labelled correctly.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>All general glassware is washed up and left draining racks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 xml:space="preserve">All kit equipment is returned to kits and not left in general drying rack. 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 xml:space="preserve">Work area is clean. 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>Remove laboratory coat and store in plastic bag away from everyday items.</w:t>
            </w:r>
          </w:p>
          <w:p w:rsidR="009D0D72" w:rsidRDefault="009D0D72" w:rsidP="009D0D72">
            <w:pPr>
              <w:pStyle w:val="ListParagraph"/>
              <w:numPr>
                <w:ilvl w:val="0"/>
                <w:numId w:val="9"/>
              </w:numPr>
            </w:pPr>
            <w:r>
              <w:t>Wash hands.</w:t>
            </w:r>
          </w:p>
        </w:tc>
        <w:tc>
          <w:tcPr>
            <w:tcW w:w="709" w:type="dxa"/>
            <w:shd w:val="clear" w:color="auto" w:fill="FFFFFF" w:themeFill="background1"/>
          </w:tcPr>
          <w:p w:rsidR="009D0D72" w:rsidRDefault="009D0D72" w:rsidP="00B56A48"/>
        </w:tc>
        <w:tc>
          <w:tcPr>
            <w:tcW w:w="567" w:type="dxa"/>
            <w:shd w:val="clear" w:color="auto" w:fill="FFFFFF" w:themeFill="background1"/>
          </w:tcPr>
          <w:p w:rsidR="009D0D72" w:rsidRDefault="009D0D72" w:rsidP="00B56A48"/>
        </w:tc>
        <w:tc>
          <w:tcPr>
            <w:tcW w:w="657" w:type="dxa"/>
            <w:shd w:val="clear" w:color="auto" w:fill="FFFFFF" w:themeFill="background1"/>
          </w:tcPr>
          <w:p w:rsidR="009D0D72" w:rsidRDefault="009D0D72" w:rsidP="00B56A48"/>
        </w:tc>
      </w:tr>
    </w:tbl>
    <w:p w:rsidR="006E2CE4" w:rsidRDefault="006E2C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657"/>
      </w:tblGrid>
      <w:tr w:rsidR="00D66A4E" w:rsidTr="007C3C24">
        <w:tc>
          <w:tcPr>
            <w:tcW w:w="9016" w:type="dxa"/>
            <w:gridSpan w:val="4"/>
            <w:shd w:val="clear" w:color="auto" w:fill="D9D9D9" w:themeFill="background1" w:themeFillShade="D9"/>
          </w:tcPr>
          <w:p w:rsidR="00D66A4E" w:rsidRDefault="00D66A4E" w:rsidP="00A74542">
            <w:r>
              <w:t>Special Needs</w:t>
            </w:r>
          </w:p>
        </w:tc>
      </w:tr>
      <w:tr w:rsidR="00507672" w:rsidTr="00215705">
        <w:tc>
          <w:tcPr>
            <w:tcW w:w="7083" w:type="dxa"/>
            <w:shd w:val="clear" w:color="auto" w:fill="FFFFFF" w:themeFill="background1"/>
          </w:tcPr>
          <w:p w:rsidR="00507672" w:rsidRDefault="00507672" w:rsidP="00187726">
            <w:r>
              <w:t xml:space="preserve">Does the Inductee have special needs relating to mobility, </w:t>
            </w:r>
            <w:r w:rsidR="00EA60B6">
              <w:t>language</w:t>
            </w:r>
            <w:r>
              <w:t xml:space="preserve">, </w:t>
            </w:r>
            <w:r w:rsidR="005931DE">
              <w:t xml:space="preserve">vision or </w:t>
            </w:r>
            <w:r>
              <w:t>hearing impairments? If yes,</w:t>
            </w:r>
            <w:r w:rsidR="00187726">
              <w:t xml:space="preserve"> please contact the WHS Team at</w:t>
            </w:r>
            <w:r>
              <w:t xml:space="preserve"> </w:t>
            </w:r>
            <w:hyperlink r:id="rId9" w:history="1">
              <w:r w:rsidRPr="00C55C82">
                <w:rPr>
                  <w:rStyle w:val="Hyperlink"/>
                </w:rPr>
                <w:t>whs@une.edu.au</w:t>
              </w:r>
            </w:hyperlink>
            <w:r>
              <w:t xml:space="preserve"> </w:t>
            </w:r>
            <w:r w:rsidR="00EA60B6">
              <w:t>if</w:t>
            </w:r>
            <w:r>
              <w:t xml:space="preserve"> assistance is required.</w:t>
            </w:r>
          </w:p>
        </w:tc>
        <w:tc>
          <w:tcPr>
            <w:tcW w:w="709" w:type="dxa"/>
            <w:shd w:val="clear" w:color="auto" w:fill="FFFFFF" w:themeFill="background1"/>
          </w:tcPr>
          <w:p w:rsidR="00507672" w:rsidRDefault="00507672" w:rsidP="00A74542"/>
        </w:tc>
        <w:tc>
          <w:tcPr>
            <w:tcW w:w="567" w:type="dxa"/>
            <w:shd w:val="clear" w:color="auto" w:fill="FFFFFF" w:themeFill="background1"/>
          </w:tcPr>
          <w:p w:rsidR="00507672" w:rsidRDefault="00507672" w:rsidP="00A74542"/>
        </w:tc>
        <w:tc>
          <w:tcPr>
            <w:tcW w:w="657" w:type="dxa"/>
            <w:shd w:val="clear" w:color="auto" w:fill="FFFFFF" w:themeFill="background1"/>
          </w:tcPr>
          <w:p w:rsidR="00507672" w:rsidRDefault="00507672" w:rsidP="00A74542"/>
        </w:tc>
      </w:tr>
      <w:tr w:rsidR="00507672" w:rsidTr="00215705">
        <w:tc>
          <w:tcPr>
            <w:tcW w:w="7083" w:type="dxa"/>
            <w:shd w:val="clear" w:color="auto" w:fill="FFFFFF" w:themeFill="background1"/>
          </w:tcPr>
          <w:p w:rsidR="00507672" w:rsidRDefault="00EA60B6" w:rsidP="00A74542">
            <w:r>
              <w:t>Does the Inductee believe they could have difficulty evacuating in the event of an emergency? If yes, a Personal Emergency Evacuation Plan (PEEP) can be developed with assistance from the WHS Team.</w:t>
            </w:r>
          </w:p>
        </w:tc>
        <w:tc>
          <w:tcPr>
            <w:tcW w:w="709" w:type="dxa"/>
            <w:shd w:val="clear" w:color="auto" w:fill="FFFFFF" w:themeFill="background1"/>
          </w:tcPr>
          <w:p w:rsidR="00507672" w:rsidRDefault="00507672" w:rsidP="00A74542"/>
        </w:tc>
        <w:tc>
          <w:tcPr>
            <w:tcW w:w="567" w:type="dxa"/>
            <w:shd w:val="clear" w:color="auto" w:fill="FFFFFF" w:themeFill="background1"/>
          </w:tcPr>
          <w:p w:rsidR="00507672" w:rsidRDefault="00507672" w:rsidP="00A74542"/>
        </w:tc>
        <w:tc>
          <w:tcPr>
            <w:tcW w:w="657" w:type="dxa"/>
            <w:shd w:val="clear" w:color="auto" w:fill="FFFFFF" w:themeFill="background1"/>
          </w:tcPr>
          <w:p w:rsidR="00507672" w:rsidRDefault="00507672" w:rsidP="00A74542"/>
        </w:tc>
      </w:tr>
      <w:tr w:rsidR="0088625C" w:rsidTr="00013194">
        <w:tc>
          <w:tcPr>
            <w:tcW w:w="9016" w:type="dxa"/>
            <w:gridSpan w:val="4"/>
            <w:shd w:val="clear" w:color="auto" w:fill="D9D9D9" w:themeFill="background1" w:themeFillShade="D9"/>
          </w:tcPr>
          <w:p w:rsidR="0088625C" w:rsidRDefault="0088625C" w:rsidP="00A74542">
            <w:r>
              <w:t>Volunteers</w:t>
            </w:r>
          </w:p>
        </w:tc>
      </w:tr>
      <w:tr w:rsidR="003E18ED" w:rsidTr="00215705">
        <w:tc>
          <w:tcPr>
            <w:tcW w:w="7083" w:type="dxa"/>
            <w:shd w:val="clear" w:color="auto" w:fill="FFFFFF" w:themeFill="background1"/>
          </w:tcPr>
          <w:p w:rsidR="003E18ED" w:rsidRDefault="003E18ED" w:rsidP="00A74542">
            <w:r>
              <w:t>If the inductee is a volunteer please ensure WHS F034 Volunteer Acknowledgement Form is completed. The volunteer inductee understands that they are not covered by the UNE Workers Compensation Insurance</w:t>
            </w:r>
          </w:p>
        </w:tc>
        <w:tc>
          <w:tcPr>
            <w:tcW w:w="709" w:type="dxa"/>
            <w:shd w:val="clear" w:color="auto" w:fill="FFFFFF" w:themeFill="background1"/>
          </w:tcPr>
          <w:p w:rsidR="003E18ED" w:rsidRDefault="003E18ED" w:rsidP="00A74542"/>
        </w:tc>
        <w:tc>
          <w:tcPr>
            <w:tcW w:w="567" w:type="dxa"/>
            <w:shd w:val="clear" w:color="auto" w:fill="FFFFFF" w:themeFill="background1"/>
          </w:tcPr>
          <w:p w:rsidR="003E18ED" w:rsidRDefault="003E18ED" w:rsidP="00A74542"/>
        </w:tc>
        <w:tc>
          <w:tcPr>
            <w:tcW w:w="657" w:type="dxa"/>
            <w:shd w:val="clear" w:color="auto" w:fill="FFFFFF" w:themeFill="background1"/>
          </w:tcPr>
          <w:p w:rsidR="003E18ED" w:rsidRDefault="003E18ED" w:rsidP="00A74542"/>
        </w:tc>
      </w:tr>
    </w:tbl>
    <w:p w:rsidR="00D34A02" w:rsidRDefault="00D34A02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008"/>
        <w:gridCol w:w="2500"/>
      </w:tblGrid>
      <w:tr w:rsidR="00596531" w:rsidRPr="00596531" w:rsidTr="00596531">
        <w:tc>
          <w:tcPr>
            <w:tcW w:w="9016" w:type="dxa"/>
            <w:gridSpan w:val="4"/>
            <w:shd w:val="clear" w:color="auto" w:fill="A6A6A6" w:themeFill="background1" w:themeFillShade="A6"/>
          </w:tcPr>
          <w:p w:rsidR="00596531" w:rsidRPr="00596531" w:rsidRDefault="00596531" w:rsidP="00A74542">
            <w:pPr>
              <w:rPr>
                <w:b/>
              </w:rPr>
            </w:pPr>
            <w:r w:rsidRPr="00596531">
              <w:rPr>
                <w:b/>
              </w:rPr>
              <w:t>Sign off</w:t>
            </w:r>
          </w:p>
        </w:tc>
      </w:tr>
      <w:tr w:rsidR="00596531" w:rsidTr="00596531">
        <w:tc>
          <w:tcPr>
            <w:tcW w:w="2122" w:type="dxa"/>
            <w:shd w:val="clear" w:color="auto" w:fill="D9D9D9" w:themeFill="background1" w:themeFillShade="D9"/>
          </w:tcPr>
          <w:p w:rsidR="00596531" w:rsidRDefault="00596531" w:rsidP="00A74542">
            <w:r>
              <w:t>Inductee name</w:t>
            </w:r>
          </w:p>
        </w:tc>
        <w:tc>
          <w:tcPr>
            <w:tcW w:w="2386" w:type="dxa"/>
          </w:tcPr>
          <w:p w:rsidR="00596531" w:rsidRDefault="00596531" w:rsidP="00A74542"/>
          <w:p w:rsidR="00CE665A" w:rsidRDefault="00CE665A" w:rsidP="00A74542"/>
        </w:tc>
        <w:tc>
          <w:tcPr>
            <w:tcW w:w="2008" w:type="dxa"/>
            <w:shd w:val="clear" w:color="auto" w:fill="D9D9D9" w:themeFill="background1" w:themeFillShade="D9"/>
          </w:tcPr>
          <w:p w:rsidR="00596531" w:rsidRDefault="00596531" w:rsidP="00A74542">
            <w:r>
              <w:t>Inductor name</w:t>
            </w:r>
          </w:p>
        </w:tc>
        <w:tc>
          <w:tcPr>
            <w:tcW w:w="2500" w:type="dxa"/>
          </w:tcPr>
          <w:p w:rsidR="00596531" w:rsidRDefault="00596531" w:rsidP="00A74542"/>
        </w:tc>
        <w:bookmarkStart w:id="0" w:name="_GoBack"/>
        <w:bookmarkEnd w:id="0"/>
      </w:tr>
      <w:tr w:rsidR="00596531" w:rsidTr="00596531">
        <w:tc>
          <w:tcPr>
            <w:tcW w:w="2122" w:type="dxa"/>
            <w:shd w:val="clear" w:color="auto" w:fill="D9D9D9" w:themeFill="background1" w:themeFillShade="D9"/>
          </w:tcPr>
          <w:p w:rsidR="00596531" w:rsidRDefault="00596531" w:rsidP="00A74542">
            <w:r>
              <w:t>Inductee signature</w:t>
            </w:r>
          </w:p>
        </w:tc>
        <w:tc>
          <w:tcPr>
            <w:tcW w:w="2386" w:type="dxa"/>
          </w:tcPr>
          <w:p w:rsidR="00596531" w:rsidRDefault="00596531" w:rsidP="00A74542"/>
          <w:p w:rsidR="00CE665A" w:rsidRDefault="00CE665A" w:rsidP="00A74542"/>
        </w:tc>
        <w:tc>
          <w:tcPr>
            <w:tcW w:w="2008" w:type="dxa"/>
            <w:shd w:val="clear" w:color="auto" w:fill="D9D9D9" w:themeFill="background1" w:themeFillShade="D9"/>
          </w:tcPr>
          <w:p w:rsidR="00596531" w:rsidRDefault="00596531" w:rsidP="00A74542">
            <w:r>
              <w:t>Inductor signature</w:t>
            </w:r>
          </w:p>
        </w:tc>
        <w:tc>
          <w:tcPr>
            <w:tcW w:w="2500" w:type="dxa"/>
          </w:tcPr>
          <w:p w:rsidR="00596531" w:rsidRDefault="00596531" w:rsidP="00A74542"/>
        </w:tc>
      </w:tr>
    </w:tbl>
    <w:p w:rsidR="00596531" w:rsidRDefault="00596531" w:rsidP="00A74542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3850" w:rsidRDefault="008F3850">
            <w:pPr>
              <w:rPr>
                <w:b/>
                <w:i/>
              </w:rPr>
            </w:pPr>
            <w:r>
              <w:rPr>
                <w:b/>
                <w:i/>
              </w:rPr>
              <w:t>Records Storage Instructions</w:t>
            </w:r>
          </w:p>
        </w:tc>
      </w:tr>
      <w:tr w:rsidR="008F3850" w:rsidTr="008F385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3850" w:rsidRDefault="008F3850" w:rsidP="00AB0FB4">
            <w:pPr>
              <w:rPr>
                <w:i/>
              </w:rPr>
            </w:pPr>
            <w:r>
              <w:rPr>
                <w:i/>
              </w:rPr>
              <w:t xml:space="preserve">This completed form must be recorded in TRIM Container </w:t>
            </w:r>
            <w:r w:rsidR="00AB0FB4" w:rsidRPr="00AB0FB4">
              <w:rPr>
                <w:i/>
              </w:rPr>
              <w:t>A17/3818</w:t>
            </w:r>
            <w:r w:rsidR="00AB0FB4">
              <w:rPr>
                <w:i/>
              </w:rPr>
              <w:t xml:space="preserve"> </w:t>
            </w:r>
            <w:r>
              <w:rPr>
                <w:i/>
              </w:rPr>
              <w:t xml:space="preserve">utilising a TRIM license in your School/Business Unit. </w:t>
            </w:r>
          </w:p>
        </w:tc>
      </w:tr>
    </w:tbl>
    <w:p w:rsidR="008F3850" w:rsidRPr="00A74542" w:rsidRDefault="008F3850" w:rsidP="00A74542"/>
    <w:sectPr w:rsidR="008F3850" w:rsidRPr="00A74542" w:rsidSect="00E36D8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A9" w:rsidRDefault="00BE75A9" w:rsidP="00CE4252">
      <w:pPr>
        <w:spacing w:after="0" w:line="240" w:lineRule="auto"/>
      </w:pPr>
      <w:r>
        <w:separator/>
      </w:r>
    </w:p>
  </w:endnote>
  <w:endnote w:type="continuationSeparator" w:id="0">
    <w:p w:rsidR="00BE75A9" w:rsidRDefault="00BE75A9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288"/>
      <w:gridCol w:w="1288"/>
      <w:gridCol w:w="1288"/>
      <w:gridCol w:w="1288"/>
      <w:gridCol w:w="1288"/>
      <w:gridCol w:w="1288"/>
      <w:gridCol w:w="1288"/>
    </w:tblGrid>
    <w:tr w:rsidR="00476F6D" w:rsidRPr="00CE4252" w:rsidTr="00CE665A"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88" w:type="dxa"/>
        </w:tcPr>
        <w:p w:rsidR="00476F6D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288" w:type="dxa"/>
        </w:tcPr>
        <w:p w:rsidR="00EF33CD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Date </w:t>
          </w:r>
        </w:p>
        <w:p w:rsidR="00476F6D" w:rsidRPr="00CE4252" w:rsidRDefault="00EF33C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476F6D" w:rsidRPr="00CE4252" w:rsidTr="00CE665A">
      <w:tc>
        <w:tcPr>
          <w:tcW w:w="1288" w:type="dxa"/>
        </w:tcPr>
        <w:p w:rsidR="00476F6D" w:rsidRPr="00CE4252" w:rsidRDefault="00AB0FB4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F051</w:t>
          </w:r>
        </w:p>
      </w:tc>
      <w:tc>
        <w:tcPr>
          <w:tcW w:w="1288" w:type="dxa"/>
        </w:tcPr>
        <w:p w:rsidR="00476F6D" w:rsidRDefault="00CE665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In dev.</w:t>
          </w:r>
        </w:p>
      </w:tc>
      <w:tc>
        <w:tcPr>
          <w:tcW w:w="1288" w:type="dxa"/>
        </w:tcPr>
        <w:p w:rsidR="00476F6D" w:rsidRPr="00CE4252" w:rsidRDefault="00791CB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1.0</w:t>
          </w:r>
        </w:p>
      </w:tc>
      <w:tc>
        <w:tcPr>
          <w:tcW w:w="1288" w:type="dxa"/>
        </w:tcPr>
        <w:p w:rsidR="00476F6D" w:rsidRPr="00CE4252" w:rsidRDefault="00CE665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8/12/2017</w:t>
          </w:r>
        </w:p>
      </w:tc>
      <w:tc>
        <w:tcPr>
          <w:tcW w:w="1288" w:type="dxa"/>
        </w:tcPr>
        <w:p w:rsidR="00476F6D" w:rsidRPr="00CE4252" w:rsidRDefault="00CE665A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8/12/2020</w:t>
          </w:r>
        </w:p>
      </w:tc>
      <w:tc>
        <w:tcPr>
          <w:tcW w:w="1288" w:type="dxa"/>
        </w:tcPr>
        <w:p w:rsidR="00476F6D" w:rsidRPr="00CE4252" w:rsidRDefault="00476F6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CE665A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288" w:type="dxa"/>
        </w:tcPr>
        <w:p w:rsidR="00476F6D" w:rsidRPr="00CE4252" w:rsidRDefault="003E18ED" w:rsidP="002D2BBD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CE665A">
            <w:rPr>
              <w:rFonts w:ascii="Arial" w:hAnsi="Arial" w:cs="Arial"/>
              <w:noProof/>
              <w:sz w:val="18"/>
              <w:szCs w:val="18"/>
            </w:rPr>
            <w:t>8/12/2017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A9" w:rsidRDefault="00BE75A9" w:rsidP="00CE4252">
      <w:pPr>
        <w:spacing w:after="0" w:line="240" w:lineRule="auto"/>
      </w:pPr>
      <w:r>
        <w:separator/>
      </w:r>
    </w:p>
  </w:footnote>
  <w:footnote w:type="continuationSeparator" w:id="0">
    <w:p w:rsidR="00BE75A9" w:rsidRDefault="00BE75A9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9D4F75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</w:t>
          </w:r>
          <w:r w:rsidR="00B06AC2">
            <w:rPr>
              <w:b/>
              <w:sz w:val="24"/>
              <w:szCs w:val="24"/>
            </w:rPr>
            <w:t>51 Laboratory Induction Checklist - Students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1D3"/>
    <w:multiLevelType w:val="hybridMultilevel"/>
    <w:tmpl w:val="0918201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9364D9"/>
    <w:multiLevelType w:val="hybridMultilevel"/>
    <w:tmpl w:val="2C307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91F83"/>
    <w:multiLevelType w:val="hybridMultilevel"/>
    <w:tmpl w:val="1CD44F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756678"/>
    <w:multiLevelType w:val="hybridMultilevel"/>
    <w:tmpl w:val="98F6C10A"/>
    <w:lvl w:ilvl="0" w:tplc="528E766C">
      <w:start w:val="1"/>
      <w:numFmt w:val="bullet"/>
      <w:lvlText w:val="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017708E"/>
    <w:multiLevelType w:val="hybridMultilevel"/>
    <w:tmpl w:val="6BB0A6BE"/>
    <w:lvl w:ilvl="0" w:tplc="1F5A38EA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A463F"/>
    <w:multiLevelType w:val="hybridMultilevel"/>
    <w:tmpl w:val="3C54E866"/>
    <w:lvl w:ilvl="0" w:tplc="1F5A38EA">
      <w:start w:val="5"/>
      <w:numFmt w:val="bullet"/>
      <w:lvlText w:val="-"/>
      <w:lvlJc w:val="left"/>
      <w:pPr>
        <w:ind w:left="1496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45E3512A"/>
    <w:multiLevelType w:val="hybridMultilevel"/>
    <w:tmpl w:val="B22E1C82"/>
    <w:lvl w:ilvl="0" w:tplc="F094111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9035E"/>
    <w:multiLevelType w:val="hybridMultilevel"/>
    <w:tmpl w:val="AC6A0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55494"/>
    <w:multiLevelType w:val="hybridMultilevel"/>
    <w:tmpl w:val="1568822C"/>
    <w:lvl w:ilvl="0" w:tplc="0C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9" w15:restartNumberingAfterBreak="0">
    <w:nsid w:val="72B014F4"/>
    <w:multiLevelType w:val="hybridMultilevel"/>
    <w:tmpl w:val="1D2218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76744D"/>
    <w:multiLevelType w:val="hybridMultilevel"/>
    <w:tmpl w:val="EEB43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409CF"/>
    <w:multiLevelType w:val="hybridMultilevel"/>
    <w:tmpl w:val="144E607E"/>
    <w:lvl w:ilvl="0" w:tplc="1F5A38EA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D262E6"/>
    <w:multiLevelType w:val="hybridMultilevel"/>
    <w:tmpl w:val="B9408606"/>
    <w:lvl w:ilvl="0" w:tplc="528E766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VIxOlH8wf35c3sNuX3erG/TbJaZ8ZIW+4CD4s1U7WXkJ/qm7yJCIIRz39lP/3DhAKK2CADOqzlnMcHhbjQVg==" w:salt="3aZ8MuXXTXA8RnL8/jbMq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674E6"/>
    <w:rsid w:val="000F5617"/>
    <w:rsid w:val="001348FA"/>
    <w:rsid w:val="00161590"/>
    <w:rsid w:val="00181D3B"/>
    <w:rsid w:val="00185D3A"/>
    <w:rsid w:val="00187726"/>
    <w:rsid w:val="001879D9"/>
    <w:rsid w:val="001C57AD"/>
    <w:rsid w:val="001D5D05"/>
    <w:rsid w:val="00215705"/>
    <w:rsid w:val="002370F3"/>
    <w:rsid w:val="00287772"/>
    <w:rsid w:val="002B1712"/>
    <w:rsid w:val="002C2C70"/>
    <w:rsid w:val="002D2BBD"/>
    <w:rsid w:val="00325816"/>
    <w:rsid w:val="003A011A"/>
    <w:rsid w:val="003E18ED"/>
    <w:rsid w:val="00403CC8"/>
    <w:rsid w:val="004626CF"/>
    <w:rsid w:val="00463C88"/>
    <w:rsid w:val="00476F6D"/>
    <w:rsid w:val="004F7E9D"/>
    <w:rsid w:val="00507672"/>
    <w:rsid w:val="005203AC"/>
    <w:rsid w:val="005931DE"/>
    <w:rsid w:val="00596531"/>
    <w:rsid w:val="005F5122"/>
    <w:rsid w:val="00641576"/>
    <w:rsid w:val="00694F53"/>
    <w:rsid w:val="006A272D"/>
    <w:rsid w:val="006E2CE4"/>
    <w:rsid w:val="00705E6A"/>
    <w:rsid w:val="00706A33"/>
    <w:rsid w:val="007141F6"/>
    <w:rsid w:val="007245FF"/>
    <w:rsid w:val="00791CBA"/>
    <w:rsid w:val="007D1871"/>
    <w:rsid w:val="007F34B6"/>
    <w:rsid w:val="00855C33"/>
    <w:rsid w:val="0088625C"/>
    <w:rsid w:val="008A30F1"/>
    <w:rsid w:val="008D3234"/>
    <w:rsid w:val="008F3850"/>
    <w:rsid w:val="00921243"/>
    <w:rsid w:val="009D0D72"/>
    <w:rsid w:val="009D4F75"/>
    <w:rsid w:val="009F19E7"/>
    <w:rsid w:val="009F79A1"/>
    <w:rsid w:val="00A74542"/>
    <w:rsid w:val="00A94F99"/>
    <w:rsid w:val="00AB0FB4"/>
    <w:rsid w:val="00AF5677"/>
    <w:rsid w:val="00B06AC2"/>
    <w:rsid w:val="00B1314E"/>
    <w:rsid w:val="00B228E0"/>
    <w:rsid w:val="00B96985"/>
    <w:rsid w:val="00BC5BFD"/>
    <w:rsid w:val="00BC6DA8"/>
    <w:rsid w:val="00BE75A9"/>
    <w:rsid w:val="00CA0A5D"/>
    <w:rsid w:val="00CE4252"/>
    <w:rsid w:val="00CE665A"/>
    <w:rsid w:val="00D34A02"/>
    <w:rsid w:val="00D66A4E"/>
    <w:rsid w:val="00D81B33"/>
    <w:rsid w:val="00D8222D"/>
    <w:rsid w:val="00E36D8A"/>
    <w:rsid w:val="00EA60B6"/>
    <w:rsid w:val="00EC1D9D"/>
    <w:rsid w:val="00EE685A"/>
    <w:rsid w:val="00EF33CD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039DB95-0053-4044-BD1C-93770F4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E4"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D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3850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.edu.au/safety/report-all-injuries-and-haz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e.edu.au/safe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hs@un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1187</Words>
  <Characters>6769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Jodi McAlary</cp:lastModifiedBy>
  <cp:revision>6</cp:revision>
  <dcterms:created xsi:type="dcterms:W3CDTF">2017-11-20T04:05:00Z</dcterms:created>
  <dcterms:modified xsi:type="dcterms:W3CDTF">2017-12-07T23:16:00Z</dcterms:modified>
</cp:coreProperties>
</file>