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60" w:type="dxa"/>
        <w:tblLook w:val="04A0" w:firstRow="1" w:lastRow="0" w:firstColumn="1" w:lastColumn="0" w:noHBand="0" w:noVBand="1"/>
      </w:tblPr>
      <w:tblGrid>
        <w:gridCol w:w="960"/>
        <w:gridCol w:w="4520"/>
        <w:gridCol w:w="6680"/>
      </w:tblGrid>
      <w:tr w:rsidR="00B27F48" w:rsidRPr="00AB5284" w:rsidTr="00B27F48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48" w:rsidRPr="00AB5284" w:rsidRDefault="00B27F48" w:rsidP="00B27F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48" w:rsidRPr="00AB5284" w:rsidRDefault="00B27F48" w:rsidP="00B27F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COVID-19 Space Assessment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48" w:rsidRPr="00AB5284" w:rsidRDefault="00B27F48" w:rsidP="00B27F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</w:tr>
      <w:tr w:rsidR="00AB5284" w:rsidRPr="00AB5284" w:rsidTr="00B27F48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Item No</w:t>
            </w:r>
          </w:p>
        </w:tc>
        <w:tc>
          <w:tcPr>
            <w:tcW w:w="4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Item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Input</w:t>
            </w:r>
          </w:p>
        </w:tc>
      </w:tr>
      <w:tr w:rsidR="00AB5284" w:rsidRPr="00AB5284" w:rsidTr="00B27F4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Building Number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B5284" w:rsidRPr="00AB5284" w:rsidTr="00B27F4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Room Number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bookmarkStart w:id="0" w:name="_GoBack"/>
            <w:bookmarkEnd w:id="0"/>
          </w:p>
        </w:tc>
      </w:tr>
      <w:tr w:rsidR="00AB5284" w:rsidRPr="00AB5284" w:rsidTr="00B27F4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Room Type (i</w:t>
            </w:r>
            <w:r w:rsidR="00B27F48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B27F48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HDR</w:t>
            </w:r>
            <w:r w:rsidR="00B27F48">
              <w:rPr>
                <w:rFonts w:ascii="Calibri" w:eastAsia="Times New Roman" w:hAnsi="Calibri" w:cs="Calibri"/>
                <w:color w:val="000000"/>
                <w:lang w:eastAsia="en-AU"/>
              </w:rPr>
              <w:t>, office, workshop, lab</w:t>
            </w: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)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B5284" w:rsidRPr="00AB5284" w:rsidTr="00B27F4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General Description (i</w:t>
            </w:r>
            <w:r w:rsidR="00B27F48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e</w:t>
            </w:r>
            <w:r w:rsidR="00B27F48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open plan offices)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B5284" w:rsidRPr="00AB5284" w:rsidTr="00B27F4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Approx</w:t>
            </w:r>
            <w:r w:rsidR="00B27F48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Total Room Area (m2)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B5284" w:rsidRPr="00AB5284" w:rsidTr="00B27F4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6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Max number of Workstations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B5284" w:rsidRPr="00AB5284" w:rsidTr="00B27F48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Can each occupant of any space maintain 1.5m distance from other individuals in the </w:t>
            </w:r>
            <w:proofErr w:type="gramStart"/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space.</w:t>
            </w:r>
            <w:proofErr w:type="gramEnd"/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(Y/N)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B5284" w:rsidRPr="00AB5284" w:rsidTr="00B27F4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7.1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If NO, list non</w:t>
            </w:r>
            <w:r w:rsidR="00B27F48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compliant workstations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B5284" w:rsidRPr="00AB5284" w:rsidTr="00B27F48">
        <w:trPr>
          <w:trHeight w:val="11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Circulation around the space, movement within the space, particularly between desks and in traffic areas – these should also allow for 1.5m social distancing.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B5284" w:rsidRPr="00AB5284" w:rsidTr="00B27F48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8.1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If NO, describe or list non</w:t>
            </w:r>
            <w:r w:rsidR="00B27F48">
              <w:rPr>
                <w:rFonts w:ascii="Calibri" w:eastAsia="Times New Roman" w:hAnsi="Calibri" w:cs="Calibri"/>
                <w:color w:val="000000"/>
                <w:lang w:eastAsia="en-AU"/>
              </w:rPr>
              <w:t>-</w:t>
            </w: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compliant circulation spaces or areas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B5284" w:rsidRPr="00AB5284" w:rsidTr="00B27F48">
        <w:trPr>
          <w:trHeight w:val="5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Assess data points, fixed desks, power outlets, amenity, other work health and safety issues.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B5284" w:rsidRPr="00AB5284" w:rsidTr="00B27F48">
        <w:trPr>
          <w:trHeight w:val="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Assess person per volume at 1 person per 4m</w:t>
            </w:r>
            <w:r w:rsidRPr="00AB5284">
              <w:rPr>
                <w:rFonts w:ascii="Calibri" w:eastAsia="Times New Roman" w:hAnsi="Calibri" w:cs="Calibri"/>
                <w:color w:val="000000"/>
                <w:vertAlign w:val="superscript"/>
                <w:lang w:eastAsia="en-AU"/>
              </w:rPr>
              <w:t>2</w:t>
            </w: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. Total room area / total workstations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B5284" w:rsidRPr="00AB5284" w:rsidTr="00B27F4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Other Risks Identified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B5284" w:rsidRPr="00AB5284" w:rsidTr="00B27F4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12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Assessment Summary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B5284" w:rsidRPr="00AB5284" w:rsidTr="00B27F48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B5284">
              <w:rPr>
                <w:rFonts w:ascii="Calibri" w:eastAsia="Times New Roman" w:hAnsi="Calibri" w:cs="Calibri"/>
                <w:color w:val="000000"/>
                <w:lang w:eastAsia="en-AU"/>
              </w:rPr>
              <w:t>Recommendations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284" w:rsidRPr="00AB5284" w:rsidRDefault="00AB5284" w:rsidP="00B27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F06C91" w:rsidRDefault="00877637"/>
    <w:sectPr w:rsidR="00F06C91" w:rsidSect="00AB5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637" w:rsidRDefault="00877637" w:rsidP="00B27F48">
      <w:pPr>
        <w:spacing w:after="0" w:line="240" w:lineRule="auto"/>
      </w:pPr>
      <w:r>
        <w:separator/>
      </w:r>
    </w:p>
  </w:endnote>
  <w:endnote w:type="continuationSeparator" w:id="0">
    <w:p w:rsidR="00877637" w:rsidRDefault="00877637" w:rsidP="00B2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48" w:rsidRDefault="00B27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48" w:rsidRDefault="00B27F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48" w:rsidRDefault="00B27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637" w:rsidRDefault="00877637" w:rsidP="00B27F48">
      <w:pPr>
        <w:spacing w:after="0" w:line="240" w:lineRule="auto"/>
      </w:pPr>
      <w:r>
        <w:separator/>
      </w:r>
    </w:p>
  </w:footnote>
  <w:footnote w:type="continuationSeparator" w:id="0">
    <w:p w:rsidR="00877637" w:rsidRDefault="00877637" w:rsidP="00B2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48" w:rsidRDefault="00B27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48" w:rsidRDefault="00B27F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F48" w:rsidRDefault="00B27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284"/>
    <w:rsid w:val="00672512"/>
    <w:rsid w:val="00877637"/>
    <w:rsid w:val="00AB5284"/>
    <w:rsid w:val="00B27F48"/>
    <w:rsid w:val="00CF4024"/>
    <w:rsid w:val="00D14C6F"/>
    <w:rsid w:val="00E6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F2772"/>
  <w15:chartTrackingRefBased/>
  <w15:docId w15:val="{D113874E-35A3-45EA-8EE0-7B593621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F48"/>
  </w:style>
  <w:style w:type="paragraph" w:styleId="Footer">
    <w:name w:val="footer"/>
    <w:basedOn w:val="Normal"/>
    <w:link w:val="FooterChar"/>
    <w:uiPriority w:val="99"/>
    <w:unhideWhenUsed/>
    <w:rsid w:val="00B27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DEDF516-8856-4317-81A2-9BAA3B5BE4D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Kent</dc:creator>
  <cp:keywords/>
  <dc:description/>
  <cp:lastModifiedBy>Eliza Kent</cp:lastModifiedBy>
  <cp:revision>2</cp:revision>
  <dcterms:created xsi:type="dcterms:W3CDTF">2020-05-25T04:14:00Z</dcterms:created>
  <dcterms:modified xsi:type="dcterms:W3CDTF">2020-05-25T04:17:00Z</dcterms:modified>
</cp:coreProperties>
</file>