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A0D" w:rsidRDefault="00A35A0D" w:rsidP="00A35A0D">
      <w:bookmarkStart w:id="0" w:name="_Toc375153177"/>
      <w:r>
        <w:rPr>
          <w:rFonts w:ascii="Calibri Bold Italic" w:hAnsi="Calibri Bold Italic"/>
          <w:b/>
          <w:bCs/>
          <w:i/>
          <w:iCs/>
          <w:noProof/>
          <w:sz w:val="28"/>
          <w:szCs w:val="28"/>
          <w:lang w:eastAsia="en-AU"/>
        </w:rPr>
        <w:drawing>
          <wp:anchor distT="0" distB="0" distL="114300" distR="114300" simplePos="0" relativeHeight="251659264" behindDoc="0" locked="0" layoutInCell="1" allowOverlap="1" wp14:anchorId="5DD6665A" wp14:editId="05217CD1">
            <wp:simplePos x="0" y="0"/>
            <wp:positionH relativeFrom="column">
              <wp:posOffset>36195</wp:posOffset>
            </wp:positionH>
            <wp:positionV relativeFrom="paragraph">
              <wp:posOffset>323215</wp:posOffset>
            </wp:positionV>
            <wp:extent cx="2816860" cy="1171575"/>
            <wp:effectExtent l="0" t="0" r="2540" b="9525"/>
            <wp:wrapSquare wrapText="bothSides"/>
            <wp:docPr id="1" name="Picture 1" descr="E:\Practicum Experience Office\School of Education Logo\SCHOOL OF EDUCATION LOGO LOCKUP-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acticum Experience Office\School of Education Logo\SCHOOL OF EDUCATION LOGO LOCKUP-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1686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C64" w:rsidRDefault="008A5C64" w:rsidP="008A5C64">
      <w:pPr>
        <w:pStyle w:val="Heading2"/>
        <w:spacing w:before="0" w:after="0"/>
        <w:jc w:val="center"/>
        <w:rPr>
          <w:rFonts w:asciiTheme="minorHAnsi" w:hAnsiTheme="minorHAnsi"/>
          <w:color w:val="000000" w:themeColor="text1"/>
          <w:sz w:val="32"/>
          <w:szCs w:val="32"/>
        </w:rPr>
      </w:pPr>
      <w:r>
        <w:rPr>
          <w:rFonts w:asciiTheme="minorHAnsi" w:hAnsiTheme="minorHAnsi"/>
          <w:color w:val="000000" w:themeColor="text1"/>
          <w:sz w:val="32"/>
          <w:szCs w:val="32"/>
        </w:rPr>
        <w:t xml:space="preserve">Specific Requirements for </w:t>
      </w:r>
    </w:p>
    <w:p w:rsidR="00A35A0D" w:rsidRPr="008A5C64" w:rsidRDefault="00A35A0D" w:rsidP="008A5C64">
      <w:pPr>
        <w:pStyle w:val="Heading2"/>
        <w:spacing w:before="0" w:after="0"/>
        <w:jc w:val="center"/>
        <w:rPr>
          <w:rFonts w:asciiTheme="minorHAnsi" w:hAnsiTheme="minorHAnsi"/>
          <w:color w:val="000000" w:themeColor="text1"/>
          <w:sz w:val="32"/>
          <w:szCs w:val="32"/>
        </w:rPr>
      </w:pPr>
      <w:r w:rsidRPr="007B7046">
        <w:rPr>
          <w:rFonts w:asciiTheme="minorHAnsi" w:hAnsiTheme="minorHAnsi"/>
          <w:color w:val="000000" w:themeColor="text1"/>
          <w:sz w:val="32"/>
          <w:szCs w:val="32"/>
        </w:rPr>
        <w:t>Professional Experience</w:t>
      </w:r>
    </w:p>
    <w:p w:rsidR="00A35A0D" w:rsidRPr="007B7046" w:rsidRDefault="00A35A0D" w:rsidP="00A35A0D">
      <w:pPr>
        <w:pStyle w:val="Heading2"/>
        <w:spacing w:before="0" w:after="0"/>
        <w:jc w:val="center"/>
        <w:rPr>
          <w:rFonts w:asciiTheme="minorHAnsi" w:eastAsia="Times New Roman" w:hAnsiTheme="minorHAnsi"/>
          <w:color w:val="000000" w:themeColor="text1"/>
          <w:sz w:val="32"/>
          <w:szCs w:val="32"/>
        </w:rPr>
      </w:pPr>
      <w:r w:rsidRPr="007B7046">
        <w:rPr>
          <w:rFonts w:asciiTheme="minorHAnsi" w:eastAsia="Times New Roman" w:hAnsiTheme="minorHAnsi"/>
          <w:color w:val="000000" w:themeColor="text1"/>
          <w:sz w:val="32"/>
          <w:szCs w:val="32"/>
        </w:rPr>
        <w:t>EDEC202 Enquirers into History-Geography:</w:t>
      </w:r>
    </w:p>
    <w:p w:rsidR="00A35A0D" w:rsidRPr="007B7046" w:rsidRDefault="00A35A0D" w:rsidP="00A35A0D">
      <w:pPr>
        <w:pStyle w:val="Heading2"/>
        <w:spacing w:before="0" w:after="0"/>
        <w:ind w:left="5760" w:firstLine="720"/>
        <w:rPr>
          <w:rFonts w:asciiTheme="minorHAnsi" w:eastAsia="Times New Roman" w:hAnsiTheme="minorHAnsi"/>
          <w:color w:val="000000" w:themeColor="text1"/>
          <w:sz w:val="32"/>
          <w:szCs w:val="32"/>
        </w:rPr>
      </w:pPr>
      <w:r w:rsidRPr="007B7046">
        <w:rPr>
          <w:rFonts w:asciiTheme="minorHAnsi" w:eastAsia="Times New Roman" w:hAnsiTheme="minorHAnsi"/>
          <w:color w:val="000000" w:themeColor="text1"/>
          <w:sz w:val="32"/>
          <w:szCs w:val="32"/>
        </w:rPr>
        <w:t xml:space="preserve"> </w:t>
      </w:r>
      <w:proofErr w:type="spellStart"/>
      <w:r w:rsidRPr="007B7046">
        <w:rPr>
          <w:rFonts w:asciiTheme="minorHAnsi" w:eastAsia="Times New Roman" w:hAnsiTheme="minorHAnsi"/>
          <w:color w:val="000000" w:themeColor="text1"/>
          <w:sz w:val="32"/>
          <w:szCs w:val="32"/>
        </w:rPr>
        <w:t>PrEx</w:t>
      </w:r>
      <w:proofErr w:type="spellEnd"/>
      <w:r w:rsidRPr="007B7046">
        <w:rPr>
          <w:rFonts w:asciiTheme="minorHAnsi" w:eastAsia="Times New Roman" w:hAnsiTheme="minorHAnsi"/>
          <w:color w:val="000000" w:themeColor="text1"/>
          <w:sz w:val="32"/>
          <w:szCs w:val="32"/>
        </w:rPr>
        <w:t xml:space="preserve"> 10 days</w:t>
      </w:r>
    </w:p>
    <w:p w:rsidR="00A35A0D" w:rsidRPr="000B7921" w:rsidRDefault="00A35A0D" w:rsidP="00A35A0D">
      <w:pPr>
        <w:pStyle w:val="Title"/>
        <w:rPr>
          <w:rFonts w:ascii="Lucida Sans" w:hAnsi="Lucida Sans"/>
          <w:b/>
          <w:color w:val="000000" w:themeColor="text1"/>
          <w:sz w:val="32"/>
          <w:szCs w:val="32"/>
        </w:rPr>
      </w:pPr>
    </w:p>
    <w:bookmarkEnd w:id="0"/>
    <w:p w:rsidR="00A35A0D" w:rsidRPr="00BE2465" w:rsidRDefault="008A5C64" w:rsidP="00A35A0D">
      <w:r>
        <w:t>Teacher education student</w:t>
      </w:r>
      <w:permStart w:id="1724733288" w:edGrp="everyone"/>
      <w:permEnd w:id="1724733288"/>
      <w:r w:rsidR="00A35A0D">
        <w:t>s undertake a 10</w:t>
      </w:r>
      <w:r w:rsidR="00970825">
        <w:t>-</w:t>
      </w:r>
      <w:r w:rsidR="00A35A0D" w:rsidRPr="00BE2465">
        <w:t xml:space="preserve">day </w:t>
      </w:r>
      <w:r w:rsidR="00A35A0D">
        <w:rPr>
          <w:bCs/>
        </w:rPr>
        <w:t>professional experience</w:t>
      </w:r>
      <w:r w:rsidR="00A35A0D" w:rsidRPr="00BE2465">
        <w:t xml:space="preserve"> in an early childhood service working with </w:t>
      </w:r>
      <w:r w:rsidR="00A35A0D" w:rsidRPr="00CE669B">
        <w:rPr>
          <w:b/>
        </w:rPr>
        <w:t>children aged 3 -5 years</w:t>
      </w:r>
      <w:r w:rsidR="00A35A0D" w:rsidRPr="00BE2465">
        <w:t xml:space="preserve"> and their families. This </w:t>
      </w:r>
      <w:r w:rsidR="00A35A0D">
        <w:rPr>
          <w:bCs/>
        </w:rPr>
        <w:t>professional experience</w:t>
      </w:r>
      <w:r w:rsidR="00A35A0D" w:rsidRPr="00BE2465">
        <w:t xml:space="preserve"> is not graded – you need to successfully </w:t>
      </w:r>
      <w:r w:rsidR="00A35A0D">
        <w:t>complete the 10</w:t>
      </w:r>
      <w:r w:rsidR="00A35A0D" w:rsidRPr="00BE2465">
        <w:t xml:space="preserve"> days of professional e</w:t>
      </w:r>
      <w:r w:rsidR="00B06093">
        <w:t>xperience to obtain a ‘Satisfactory</w:t>
      </w:r>
      <w:r w:rsidR="00A35A0D" w:rsidRPr="00BE2465">
        <w:t xml:space="preserve"> </w:t>
      </w:r>
      <w:r w:rsidR="00B06093">
        <w:t xml:space="preserve">Result’ </w:t>
      </w:r>
      <w:r w:rsidR="00A35A0D" w:rsidRPr="00BE2465">
        <w:t xml:space="preserve">(SR) in order to successfully pass this unit. The focus of this </w:t>
      </w:r>
      <w:r w:rsidR="00A35A0D">
        <w:rPr>
          <w:bCs/>
        </w:rPr>
        <w:t>professional experience</w:t>
      </w:r>
      <w:r w:rsidR="00A35A0D" w:rsidRPr="00BE2465">
        <w:t xml:space="preserve"> is to implement an assessment and planning cycle with a group of 2-3 children, then evaluate as outlined under </w:t>
      </w:r>
      <w:r w:rsidR="00A35A0D" w:rsidRPr="004B444C">
        <w:rPr>
          <w:i/>
        </w:rPr>
        <w:t xml:space="preserve">Assignment 2 </w:t>
      </w:r>
      <w:r w:rsidR="00A35A0D" w:rsidRPr="00BE2465">
        <w:t>guidelines</w:t>
      </w:r>
      <w:r w:rsidR="00A35A0D">
        <w:t>.</w:t>
      </w:r>
    </w:p>
    <w:p w:rsidR="00504A0A" w:rsidRDefault="00A35A0D" w:rsidP="00A35A0D">
      <w:r w:rsidRPr="00BE2465">
        <w:t xml:space="preserve">As the fourth early childhood </w:t>
      </w:r>
      <w:r>
        <w:rPr>
          <w:bCs/>
        </w:rPr>
        <w:t xml:space="preserve">professional experience </w:t>
      </w:r>
      <w:r w:rsidRPr="00BE2465">
        <w:t>placement in the B</w:t>
      </w:r>
      <w:r w:rsidR="004B444C">
        <w:t>achelor of Education (</w:t>
      </w:r>
      <w:r w:rsidRPr="00BE2465">
        <w:t>E</w:t>
      </w:r>
      <w:r w:rsidR="004B444C">
        <w:t>arly Childhood/Primary),</w:t>
      </w:r>
      <w:r w:rsidRPr="00BE2465">
        <w:t xml:space="preserve"> it is essential you continue to demonstrate and practise skills in working with infants, toddlers and young children and to further build on these skills with each successive </w:t>
      </w:r>
      <w:r>
        <w:rPr>
          <w:bCs/>
        </w:rPr>
        <w:t>professional experience</w:t>
      </w:r>
      <w:r w:rsidRPr="00BE2465">
        <w:t xml:space="preserve">.  In this unit you will be assessed on a range of professional skills over the course of your </w:t>
      </w:r>
      <w:r>
        <w:rPr>
          <w:bCs/>
        </w:rPr>
        <w:t>professional experience</w:t>
      </w:r>
      <w:r w:rsidR="00FB7EFD">
        <w:t xml:space="preserve">. Ensure that the </w:t>
      </w:r>
      <w:r w:rsidR="00FB7EFD" w:rsidRPr="00FB7EFD">
        <w:rPr>
          <w:i/>
        </w:rPr>
        <w:t xml:space="preserve">Interim </w:t>
      </w:r>
      <w:r w:rsidR="00FB7EFD">
        <w:t xml:space="preserve">and </w:t>
      </w:r>
      <w:r w:rsidR="00FB7EFD" w:rsidRPr="00FB7EFD">
        <w:rPr>
          <w:i/>
        </w:rPr>
        <w:t>F</w:t>
      </w:r>
      <w:r w:rsidRPr="00FB7EFD">
        <w:rPr>
          <w:i/>
        </w:rPr>
        <w:t>inal</w:t>
      </w:r>
      <w:r w:rsidR="00FB7EFD">
        <w:t xml:space="preserve"> </w:t>
      </w:r>
      <w:r w:rsidR="00FB7EFD" w:rsidRPr="00FB7EFD">
        <w:rPr>
          <w:i/>
        </w:rPr>
        <w:t>R</w:t>
      </w:r>
      <w:r w:rsidRPr="00FB7EFD">
        <w:rPr>
          <w:i/>
        </w:rPr>
        <w:t>eport</w:t>
      </w:r>
      <w:r w:rsidR="00FB7EFD">
        <w:t>s</w:t>
      </w:r>
      <w:r w:rsidRPr="0080453B">
        <w:t xml:space="preserve"> are discussed with your supervisor during the </w:t>
      </w:r>
      <w:r>
        <w:rPr>
          <w:bCs/>
        </w:rPr>
        <w:t>professional experience</w:t>
      </w:r>
      <w:r w:rsidR="00FB7EFD">
        <w:t xml:space="preserve"> and comments recorded in the </w:t>
      </w:r>
      <w:r w:rsidR="00FB7EFD" w:rsidRPr="00FB7EFD">
        <w:rPr>
          <w:i/>
        </w:rPr>
        <w:t>Interim</w:t>
      </w:r>
      <w:r w:rsidR="00FB7EFD">
        <w:t xml:space="preserve"> </w:t>
      </w:r>
      <w:r w:rsidR="00FB7EFD" w:rsidRPr="00FB7EFD">
        <w:rPr>
          <w:i/>
        </w:rPr>
        <w:t>R</w:t>
      </w:r>
      <w:r w:rsidRPr="00FB7EFD">
        <w:rPr>
          <w:i/>
        </w:rPr>
        <w:t>eport</w:t>
      </w:r>
      <w:r w:rsidRPr="0080453B">
        <w:t xml:space="preserve"> form. Your supervisor will fully complete the report with you at the end of Day 10. </w:t>
      </w:r>
    </w:p>
    <w:p w:rsidR="00A35A0D" w:rsidRPr="00BE2465" w:rsidRDefault="00A35A0D" w:rsidP="00A35A0D">
      <w:r w:rsidRPr="00BE2465">
        <w:t>As an integral aspect of ongoing crit</w:t>
      </w:r>
      <w:r>
        <w:t xml:space="preserve">ically reflective professional </w:t>
      </w:r>
      <w:r w:rsidRPr="00BE2465">
        <w:t xml:space="preserve">practice you are also required to continue writing in your </w:t>
      </w:r>
      <w:r w:rsidR="00C43CC7" w:rsidRPr="00C43CC7">
        <w:rPr>
          <w:i/>
        </w:rPr>
        <w:t xml:space="preserve">Reflective </w:t>
      </w:r>
      <w:r w:rsidRPr="00C43CC7">
        <w:rPr>
          <w:i/>
        </w:rPr>
        <w:t>Learning Journal</w:t>
      </w:r>
      <w:r>
        <w:t>. F</w:t>
      </w:r>
      <w:r w:rsidRPr="00BE2465">
        <w:t xml:space="preserve">or the duration of your </w:t>
      </w:r>
      <w:r>
        <w:rPr>
          <w:bCs/>
        </w:rPr>
        <w:t>professional experience</w:t>
      </w:r>
      <w:r w:rsidRPr="00BE2465">
        <w:t xml:space="preserve"> you will need to do so every </w:t>
      </w:r>
      <w:r>
        <w:t>day</w:t>
      </w:r>
      <w:r w:rsidRPr="00BE2465">
        <w:t>. Remember, you are asking yourself:</w:t>
      </w:r>
    </w:p>
    <w:p w:rsidR="00A35A0D" w:rsidRPr="00BE2465" w:rsidRDefault="00A35A0D" w:rsidP="00A35A0D">
      <w:pPr>
        <w:pStyle w:val="ListParagraph"/>
        <w:numPr>
          <w:ilvl w:val="0"/>
          <w:numId w:val="1"/>
        </w:numPr>
        <w:spacing w:after="0"/>
        <w:rPr>
          <w:rFonts w:asciiTheme="minorHAnsi" w:hAnsiTheme="minorHAnsi"/>
          <w:sz w:val="22"/>
          <w:szCs w:val="22"/>
        </w:rPr>
      </w:pPr>
      <w:r w:rsidRPr="00BE2465">
        <w:rPr>
          <w:rFonts w:asciiTheme="minorHAnsi" w:hAnsiTheme="minorHAnsi"/>
          <w:sz w:val="22"/>
          <w:szCs w:val="22"/>
        </w:rPr>
        <w:t>What has gone well today?</w:t>
      </w:r>
    </w:p>
    <w:p w:rsidR="00A35A0D" w:rsidRPr="00BE2465" w:rsidRDefault="00A35A0D" w:rsidP="00A35A0D">
      <w:pPr>
        <w:pStyle w:val="ListParagraph"/>
        <w:numPr>
          <w:ilvl w:val="0"/>
          <w:numId w:val="1"/>
        </w:numPr>
        <w:spacing w:after="0"/>
        <w:rPr>
          <w:rFonts w:asciiTheme="minorHAnsi" w:hAnsiTheme="minorHAnsi"/>
          <w:sz w:val="22"/>
          <w:szCs w:val="22"/>
        </w:rPr>
      </w:pPr>
      <w:r w:rsidRPr="00BE2465">
        <w:rPr>
          <w:rFonts w:asciiTheme="minorHAnsi" w:hAnsiTheme="minorHAnsi"/>
          <w:sz w:val="22"/>
          <w:szCs w:val="22"/>
        </w:rPr>
        <w:t>What have I achieved?</w:t>
      </w:r>
    </w:p>
    <w:p w:rsidR="00A35A0D" w:rsidRPr="00BE2465" w:rsidRDefault="00A35A0D" w:rsidP="00A35A0D">
      <w:pPr>
        <w:pStyle w:val="ListParagraph"/>
        <w:numPr>
          <w:ilvl w:val="0"/>
          <w:numId w:val="1"/>
        </w:numPr>
        <w:spacing w:after="0"/>
        <w:rPr>
          <w:rFonts w:asciiTheme="minorHAnsi" w:hAnsiTheme="minorHAnsi"/>
          <w:sz w:val="22"/>
          <w:szCs w:val="22"/>
        </w:rPr>
      </w:pPr>
      <w:r w:rsidRPr="00BE2465">
        <w:rPr>
          <w:rFonts w:asciiTheme="minorHAnsi" w:hAnsiTheme="minorHAnsi"/>
          <w:sz w:val="22"/>
          <w:szCs w:val="22"/>
        </w:rPr>
        <w:t>What are the next steps?</w:t>
      </w:r>
    </w:p>
    <w:p w:rsidR="00A35A0D" w:rsidRPr="00BE2465" w:rsidRDefault="00A35A0D" w:rsidP="00A35A0D">
      <w:pPr>
        <w:pStyle w:val="ListParagraph"/>
        <w:numPr>
          <w:ilvl w:val="0"/>
          <w:numId w:val="1"/>
        </w:numPr>
        <w:spacing w:after="0"/>
        <w:rPr>
          <w:rFonts w:asciiTheme="minorHAnsi" w:hAnsiTheme="minorHAnsi"/>
          <w:sz w:val="22"/>
          <w:szCs w:val="22"/>
        </w:rPr>
      </w:pPr>
      <w:r w:rsidRPr="00BE2465">
        <w:rPr>
          <w:rFonts w:asciiTheme="minorHAnsi" w:hAnsiTheme="minorHAnsi"/>
          <w:sz w:val="22"/>
          <w:szCs w:val="22"/>
        </w:rPr>
        <w:t>What has not gone so well?</w:t>
      </w:r>
    </w:p>
    <w:p w:rsidR="00A35A0D" w:rsidRDefault="00A35A0D" w:rsidP="00A35A0D">
      <w:pPr>
        <w:pStyle w:val="ListParagraph"/>
        <w:numPr>
          <w:ilvl w:val="0"/>
          <w:numId w:val="1"/>
        </w:numPr>
        <w:spacing w:after="0"/>
        <w:rPr>
          <w:rFonts w:asciiTheme="minorHAnsi" w:hAnsiTheme="minorHAnsi"/>
          <w:sz w:val="22"/>
          <w:szCs w:val="22"/>
        </w:rPr>
      </w:pPr>
      <w:r>
        <w:rPr>
          <w:rFonts w:asciiTheme="minorHAnsi" w:hAnsiTheme="minorHAnsi"/>
          <w:sz w:val="22"/>
          <w:szCs w:val="22"/>
        </w:rPr>
        <w:t>W</w:t>
      </w:r>
      <w:r w:rsidRPr="006A51CC">
        <w:rPr>
          <w:rFonts w:asciiTheme="minorHAnsi" w:hAnsiTheme="minorHAnsi"/>
          <w:sz w:val="22"/>
          <w:szCs w:val="22"/>
        </w:rPr>
        <w:t xml:space="preserve">hat would </w:t>
      </w:r>
      <w:r>
        <w:rPr>
          <w:rFonts w:asciiTheme="minorHAnsi" w:hAnsiTheme="minorHAnsi"/>
          <w:sz w:val="22"/>
          <w:szCs w:val="22"/>
        </w:rPr>
        <w:t xml:space="preserve">I </w:t>
      </w:r>
      <w:r w:rsidRPr="006A51CC">
        <w:rPr>
          <w:rFonts w:asciiTheme="minorHAnsi" w:hAnsiTheme="minorHAnsi"/>
          <w:sz w:val="22"/>
          <w:szCs w:val="22"/>
        </w:rPr>
        <w:t xml:space="preserve">do differently, and how this is informed by </w:t>
      </w:r>
      <w:r>
        <w:rPr>
          <w:rFonts w:asciiTheme="minorHAnsi" w:hAnsiTheme="minorHAnsi"/>
          <w:sz w:val="22"/>
          <w:szCs w:val="22"/>
        </w:rPr>
        <w:t xml:space="preserve">my </w:t>
      </w:r>
      <w:r w:rsidRPr="006A51CC">
        <w:rPr>
          <w:rFonts w:asciiTheme="minorHAnsi" w:hAnsiTheme="minorHAnsi"/>
          <w:sz w:val="22"/>
          <w:szCs w:val="22"/>
        </w:rPr>
        <w:t>pers</w:t>
      </w:r>
      <w:r>
        <w:rPr>
          <w:rFonts w:asciiTheme="minorHAnsi" w:hAnsiTheme="minorHAnsi"/>
          <w:sz w:val="22"/>
          <w:szCs w:val="22"/>
        </w:rPr>
        <w:t xml:space="preserve">onal beliefs and the ideas in the literature (text book, readings, </w:t>
      </w:r>
      <w:proofErr w:type="spellStart"/>
      <w:r>
        <w:rPr>
          <w:rFonts w:asciiTheme="minorHAnsi" w:hAnsiTheme="minorHAnsi"/>
          <w:sz w:val="22"/>
          <w:szCs w:val="22"/>
        </w:rPr>
        <w:t>etc</w:t>
      </w:r>
      <w:proofErr w:type="spellEnd"/>
      <w:r>
        <w:rPr>
          <w:rFonts w:asciiTheme="minorHAnsi" w:hAnsiTheme="minorHAnsi"/>
          <w:sz w:val="22"/>
          <w:szCs w:val="22"/>
        </w:rPr>
        <w:t>)?</w:t>
      </w:r>
    </w:p>
    <w:p w:rsidR="00A35A0D" w:rsidRDefault="00A35A0D" w:rsidP="00A35A0D">
      <w:pPr>
        <w:pStyle w:val="ListParagraph"/>
        <w:numPr>
          <w:ilvl w:val="0"/>
          <w:numId w:val="1"/>
        </w:numPr>
        <w:spacing w:after="0"/>
        <w:rPr>
          <w:rFonts w:asciiTheme="minorHAnsi" w:hAnsiTheme="minorHAnsi"/>
          <w:sz w:val="22"/>
          <w:szCs w:val="22"/>
        </w:rPr>
      </w:pPr>
      <w:r w:rsidRPr="00BE2465">
        <w:rPr>
          <w:rFonts w:asciiTheme="minorHAnsi" w:hAnsiTheme="minorHAnsi"/>
          <w:sz w:val="22"/>
          <w:szCs w:val="22"/>
        </w:rPr>
        <w:t>Where can I get some help with this and when?</w:t>
      </w:r>
    </w:p>
    <w:p w:rsidR="00A35A0D" w:rsidRDefault="00A35A0D" w:rsidP="00A35A0D"/>
    <w:tbl>
      <w:tblPr>
        <w:tblW w:w="1061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4A0" w:firstRow="1" w:lastRow="0" w:firstColumn="1" w:lastColumn="0" w:noHBand="0" w:noVBand="1"/>
      </w:tblPr>
      <w:tblGrid>
        <w:gridCol w:w="1291"/>
        <w:gridCol w:w="9322"/>
      </w:tblGrid>
      <w:tr w:rsidR="0040306E" w:rsidRPr="00BE2465" w:rsidTr="00C43CC7">
        <w:trPr>
          <w:trHeight w:val="1230"/>
          <w:tblCellSpacing w:w="0" w:type="dxa"/>
        </w:trPr>
        <w:tc>
          <w:tcPr>
            <w:tcW w:w="1291" w:type="dxa"/>
            <w:tcBorders>
              <w:top w:val="single" w:sz="4" w:space="0" w:color="auto"/>
              <w:left w:val="single" w:sz="4" w:space="0" w:color="auto"/>
              <w:bottom w:val="single" w:sz="4" w:space="0" w:color="auto"/>
              <w:right w:val="single" w:sz="4" w:space="0" w:color="auto"/>
            </w:tcBorders>
          </w:tcPr>
          <w:p w:rsidR="0040306E" w:rsidRPr="00BE2465" w:rsidRDefault="0040306E" w:rsidP="005631FD">
            <w:pPr>
              <w:ind w:right="-89"/>
            </w:pPr>
            <w:r w:rsidRPr="00290C96">
              <w:rPr>
                <w:rStyle w:val="Strong"/>
              </w:rPr>
              <w:t xml:space="preserve">Timetable for </w:t>
            </w:r>
            <w:r w:rsidRPr="00290C96">
              <w:rPr>
                <w:b/>
                <w:bCs/>
              </w:rPr>
              <w:t>professional experience</w:t>
            </w:r>
          </w:p>
        </w:tc>
        <w:tc>
          <w:tcPr>
            <w:tcW w:w="9322" w:type="dxa"/>
            <w:tcBorders>
              <w:top w:val="single" w:sz="4" w:space="0" w:color="auto"/>
              <w:left w:val="single" w:sz="4" w:space="0" w:color="auto"/>
              <w:bottom w:val="single" w:sz="4" w:space="0" w:color="auto"/>
              <w:right w:val="single" w:sz="4" w:space="0" w:color="auto"/>
            </w:tcBorders>
          </w:tcPr>
          <w:p w:rsidR="0040306E" w:rsidRPr="003940CE" w:rsidRDefault="0040306E" w:rsidP="005631FD">
            <w:pPr>
              <w:rPr>
                <w:b/>
                <w:bCs/>
              </w:rPr>
            </w:pPr>
            <w:r>
              <w:rPr>
                <w:b/>
                <w:bCs/>
              </w:rPr>
              <w:t>Tasks</w:t>
            </w:r>
          </w:p>
        </w:tc>
      </w:tr>
      <w:tr w:rsidR="00A35A0D" w:rsidRPr="00BE2465" w:rsidTr="005631FD">
        <w:trPr>
          <w:tblCellSpacing w:w="0" w:type="dxa"/>
        </w:trPr>
        <w:tc>
          <w:tcPr>
            <w:tcW w:w="1291" w:type="dxa"/>
            <w:tcBorders>
              <w:top w:val="single" w:sz="4" w:space="0" w:color="auto"/>
              <w:left w:val="single" w:sz="4" w:space="0" w:color="auto"/>
              <w:bottom w:val="single" w:sz="4" w:space="0" w:color="auto"/>
              <w:right w:val="single" w:sz="4" w:space="0" w:color="auto"/>
            </w:tcBorders>
            <w:hideMark/>
          </w:tcPr>
          <w:p w:rsidR="00A35A0D" w:rsidRPr="00BE2465" w:rsidRDefault="00A35A0D" w:rsidP="005631FD">
            <w:pPr>
              <w:ind w:right="-89"/>
            </w:pPr>
            <w:r w:rsidRPr="00BE2465">
              <w:t xml:space="preserve">Prior to beginning your </w:t>
            </w:r>
            <w:r>
              <w:rPr>
                <w:bCs/>
              </w:rPr>
              <w:t>professional experience</w:t>
            </w:r>
          </w:p>
        </w:tc>
        <w:tc>
          <w:tcPr>
            <w:tcW w:w="9322" w:type="dxa"/>
            <w:tcBorders>
              <w:top w:val="single" w:sz="4" w:space="0" w:color="auto"/>
              <w:left w:val="single" w:sz="4" w:space="0" w:color="auto"/>
              <w:bottom w:val="single" w:sz="4" w:space="0" w:color="auto"/>
              <w:right w:val="single" w:sz="4" w:space="0" w:color="auto"/>
            </w:tcBorders>
            <w:hideMark/>
          </w:tcPr>
          <w:p w:rsidR="00A35A0D" w:rsidRPr="00CF2FB7" w:rsidRDefault="00A35A0D" w:rsidP="005631FD">
            <w:pPr>
              <w:rPr>
                <w:bCs/>
              </w:rPr>
            </w:pPr>
            <w:r w:rsidRPr="00CF2FB7">
              <w:rPr>
                <w:bCs/>
              </w:rPr>
              <w:t>Making a good beginning for PREX</w:t>
            </w:r>
            <w:r w:rsidR="00CF2FB7">
              <w:rPr>
                <w:bCs/>
              </w:rPr>
              <w:t>:</w:t>
            </w:r>
          </w:p>
          <w:p w:rsidR="00A35A0D" w:rsidRPr="00950C59" w:rsidRDefault="00A35A0D" w:rsidP="005631FD">
            <w:pPr>
              <w:rPr>
                <w:bCs/>
              </w:rPr>
            </w:pPr>
            <w:r w:rsidRPr="003940CE">
              <w:rPr>
                <w:bCs/>
              </w:rPr>
              <w:t>Make sure you have called your supervising teacher and confirmed your arrival date and t</w:t>
            </w:r>
            <w:r>
              <w:rPr>
                <w:bCs/>
              </w:rPr>
              <w:t xml:space="preserve">ime. Remember to take a copy of </w:t>
            </w:r>
            <w:r w:rsidRPr="003940CE">
              <w:rPr>
                <w:bCs/>
              </w:rPr>
              <w:t>your assignment to share with your supervising teacher.</w:t>
            </w:r>
          </w:p>
          <w:p w:rsidR="00A35A0D" w:rsidRPr="003940CE" w:rsidRDefault="00A35A0D" w:rsidP="005631FD">
            <w:pPr>
              <w:rPr>
                <w:bCs/>
              </w:rPr>
            </w:pPr>
            <w:r w:rsidRPr="003940CE">
              <w:rPr>
                <w:bCs/>
              </w:rPr>
              <w:t>Reading the ‘A day in the life’ booklet will hopefully orient you to being in a ‘before school’ placement. It will help you pack</w:t>
            </w:r>
            <w:r>
              <w:rPr>
                <w:bCs/>
              </w:rPr>
              <w:t xml:space="preserve"> </w:t>
            </w:r>
            <w:r w:rsidRPr="003940CE">
              <w:rPr>
                <w:bCs/>
              </w:rPr>
              <w:t>your bags ready to go.</w:t>
            </w:r>
          </w:p>
          <w:p w:rsidR="00A35A0D" w:rsidRPr="003940CE" w:rsidRDefault="00C43CC7" w:rsidP="005631FD">
            <w:pPr>
              <w:rPr>
                <w:bCs/>
              </w:rPr>
            </w:pPr>
            <w:r>
              <w:rPr>
                <w:bCs/>
              </w:rPr>
              <w:t xml:space="preserve">You also need to prepare an </w:t>
            </w:r>
            <w:r w:rsidRPr="00C43CC7">
              <w:rPr>
                <w:bCs/>
                <w:i/>
              </w:rPr>
              <w:t>Introductory P</w:t>
            </w:r>
            <w:r w:rsidR="00A35A0D" w:rsidRPr="00C43CC7">
              <w:rPr>
                <w:bCs/>
                <w:i/>
              </w:rPr>
              <w:t>oster</w:t>
            </w:r>
            <w:r w:rsidR="00A35A0D" w:rsidRPr="003940CE">
              <w:rPr>
                <w:bCs/>
              </w:rPr>
              <w:t xml:space="preserve"> to put on the wall so that all the families and staff will know who you are and</w:t>
            </w:r>
            <w:r w:rsidR="00A35A0D">
              <w:rPr>
                <w:bCs/>
              </w:rPr>
              <w:t xml:space="preserve"> </w:t>
            </w:r>
            <w:r w:rsidR="00A35A0D" w:rsidRPr="003940CE">
              <w:rPr>
                <w:bCs/>
              </w:rPr>
              <w:t xml:space="preserve">what you are doing there. This needs to be posted as soon as you arrive at your </w:t>
            </w:r>
            <w:r w:rsidR="00A35A0D">
              <w:rPr>
                <w:bCs/>
              </w:rPr>
              <w:t>professional experience</w:t>
            </w:r>
            <w:r w:rsidR="00F73A30">
              <w:rPr>
                <w:bCs/>
              </w:rPr>
              <w:t>, do ask the supervising teacher where to place this</w:t>
            </w:r>
            <w:r w:rsidR="00A35A0D" w:rsidRPr="003940CE">
              <w:rPr>
                <w:bCs/>
              </w:rPr>
              <w:t>.</w:t>
            </w:r>
          </w:p>
          <w:p w:rsidR="00A35A0D" w:rsidRDefault="00C43CC7" w:rsidP="005631FD">
            <w:pPr>
              <w:rPr>
                <w:b/>
                <w:bCs/>
              </w:rPr>
            </w:pPr>
            <w:r>
              <w:rPr>
                <w:bCs/>
              </w:rPr>
              <w:lastRenderedPageBreak/>
              <w:t xml:space="preserve">Get a notebook to use as the </w:t>
            </w:r>
            <w:r w:rsidRPr="00C43CC7">
              <w:rPr>
                <w:bCs/>
                <w:i/>
              </w:rPr>
              <w:t>Reflective Learning J</w:t>
            </w:r>
            <w:r w:rsidR="00A35A0D" w:rsidRPr="00C43CC7">
              <w:rPr>
                <w:bCs/>
                <w:i/>
              </w:rPr>
              <w:t>ournal</w:t>
            </w:r>
            <w:r w:rsidR="00A35A0D">
              <w:rPr>
                <w:bCs/>
              </w:rPr>
              <w:t xml:space="preserve"> or continue using the one you began in an earl</w:t>
            </w:r>
            <w:r w:rsidR="00F73A30">
              <w:rPr>
                <w:bCs/>
              </w:rPr>
              <w:t>ier</w:t>
            </w:r>
            <w:r w:rsidR="00A35A0D">
              <w:rPr>
                <w:bCs/>
              </w:rPr>
              <w:t xml:space="preserve"> professional experience placement</w:t>
            </w:r>
            <w:r w:rsidR="00A35A0D" w:rsidRPr="003940CE">
              <w:rPr>
                <w:bCs/>
              </w:rPr>
              <w:t>. This is a personal journal where you will keep a record of your practice. It will</w:t>
            </w:r>
            <w:r w:rsidR="00A35A0D">
              <w:rPr>
                <w:bCs/>
              </w:rPr>
              <w:t xml:space="preserve"> </w:t>
            </w:r>
            <w:r w:rsidR="00A35A0D" w:rsidRPr="003940CE">
              <w:rPr>
                <w:bCs/>
              </w:rPr>
              <w:t>provide a useful reference and source of material for tutorial sessions when you return to class</w:t>
            </w:r>
            <w:r w:rsidR="00A35A0D">
              <w:rPr>
                <w:bCs/>
              </w:rPr>
              <w:t>, and for completing Assignment 2</w:t>
            </w:r>
            <w:r w:rsidR="00A35A0D" w:rsidRPr="003940CE">
              <w:rPr>
                <w:bCs/>
              </w:rPr>
              <w:t>.</w:t>
            </w:r>
            <w:r w:rsidR="00A35A0D">
              <w:rPr>
                <w:bCs/>
              </w:rPr>
              <w:t xml:space="preserve"> </w:t>
            </w:r>
            <w:r w:rsidR="00A35A0D" w:rsidRPr="003940CE">
              <w:rPr>
                <w:bCs/>
              </w:rPr>
              <w:t xml:space="preserve">Re-read all the relevant sections of your texts on </w:t>
            </w:r>
            <w:r w:rsidR="00A35A0D" w:rsidRPr="00E41E9F">
              <w:rPr>
                <w:b/>
                <w:bCs/>
                <w:i/>
              </w:rPr>
              <w:t>doing fieldwork in Project Approach</w:t>
            </w:r>
            <w:r w:rsidR="00A35A0D" w:rsidRPr="003940CE">
              <w:rPr>
                <w:bCs/>
              </w:rPr>
              <w:t>.</w:t>
            </w:r>
          </w:p>
          <w:p w:rsidR="00A35A0D" w:rsidRDefault="00A35A0D" w:rsidP="005631FD">
            <w:pPr>
              <w:rPr>
                <w:b/>
                <w:bCs/>
              </w:rPr>
            </w:pPr>
            <w:r>
              <w:t>T</w:t>
            </w:r>
            <w:r w:rsidRPr="00BE2465">
              <w:t xml:space="preserve">here are three </w:t>
            </w:r>
            <w:r>
              <w:t xml:space="preserve">other specific </w:t>
            </w:r>
            <w:r w:rsidRPr="00BE2465">
              <w:t xml:space="preserve">tasks you need to complete BEFORE you begin your </w:t>
            </w:r>
            <w:r>
              <w:rPr>
                <w:bCs/>
              </w:rPr>
              <w:t>professional experience</w:t>
            </w:r>
            <w:r w:rsidRPr="00BE2465">
              <w:t xml:space="preserve"> listed below.</w:t>
            </w:r>
          </w:p>
          <w:p w:rsidR="00A35A0D" w:rsidRPr="00BE2465" w:rsidRDefault="00A35A0D" w:rsidP="005631FD">
            <w:r>
              <w:rPr>
                <w:b/>
                <w:bCs/>
              </w:rPr>
              <w:t>Task 1</w:t>
            </w:r>
          </w:p>
          <w:p w:rsidR="00A35A0D" w:rsidRDefault="00A35A0D" w:rsidP="005631FD">
            <w:r>
              <w:t>Ensure you have read/viewed:</w:t>
            </w:r>
          </w:p>
          <w:p w:rsidR="00A35A0D" w:rsidRDefault="00A35A0D" w:rsidP="005631FD">
            <w:r>
              <w:t xml:space="preserve">(a) </w:t>
            </w:r>
            <w:proofErr w:type="gramStart"/>
            <w:r w:rsidRPr="00BE2465">
              <w:t>the</w:t>
            </w:r>
            <w:proofErr w:type="gramEnd"/>
            <w:r w:rsidRPr="00BE2465">
              <w:t xml:space="preserve"> various </w:t>
            </w:r>
            <w:r>
              <w:t>EDEC202</w:t>
            </w:r>
            <w:r w:rsidRPr="00BE2465">
              <w:t xml:space="preserve"> unit readings to date </w:t>
            </w:r>
            <w:r>
              <w:t>so that you are informed about what you are doing, and why, when your supervising teacher asks.</w:t>
            </w:r>
          </w:p>
          <w:p w:rsidR="00A35A0D" w:rsidRPr="00BE2465" w:rsidRDefault="00A35A0D" w:rsidP="005631FD">
            <w:r>
              <w:t xml:space="preserve">(b) </w:t>
            </w:r>
            <w:proofErr w:type="gramStart"/>
            <w:r w:rsidRPr="00BE2465">
              <w:t>the</w:t>
            </w:r>
            <w:proofErr w:type="gramEnd"/>
            <w:r w:rsidRPr="00BE2465">
              <w:t xml:space="preserve"> Educators Guide to the EYLF </w:t>
            </w:r>
            <w:r>
              <w:t xml:space="preserve">(DEEWR, 2009). </w:t>
            </w:r>
            <w:r w:rsidRPr="00880768">
              <w:rPr>
                <w:b/>
                <w:i/>
              </w:rPr>
              <w:t>Chapter 11 Learning Outcomes</w:t>
            </w:r>
            <w:r>
              <w:t xml:space="preserve">, is particularly relevant, as is </w:t>
            </w:r>
            <w:r w:rsidRPr="00880768">
              <w:rPr>
                <w:b/>
                <w:i/>
              </w:rPr>
              <w:t>Chapter 5 Partnerships</w:t>
            </w:r>
            <w:r>
              <w:t xml:space="preserve"> (as you will need to address these matters for Assignment 2):</w:t>
            </w:r>
          </w:p>
          <w:p w:rsidR="00A35A0D" w:rsidRDefault="00662159" w:rsidP="005631FD">
            <w:hyperlink r:id="rId6" w:history="1">
              <w:r w:rsidR="00A35A0D" w:rsidRPr="00222B4F">
                <w:rPr>
                  <w:rStyle w:val="Hyperlink"/>
                </w:rPr>
                <w:t>http://docs.education.gov.au/documents/educators-guide-early-years-learning-framework-australia</w:t>
              </w:r>
            </w:hyperlink>
          </w:p>
          <w:p w:rsidR="00A35A0D" w:rsidRDefault="00A35A0D" w:rsidP="005631FD">
            <w:pPr>
              <w:tabs>
                <w:tab w:val="left" w:pos="4824"/>
              </w:tabs>
            </w:pPr>
            <w:r>
              <w:t>Being able to discuss what you are doing in relation to the EYLF is very important.</w:t>
            </w:r>
          </w:p>
          <w:p w:rsidR="00A35A0D" w:rsidRPr="00880768" w:rsidRDefault="00A35A0D" w:rsidP="005631FD">
            <w:pPr>
              <w:tabs>
                <w:tab w:val="left" w:pos="4824"/>
              </w:tabs>
              <w:rPr>
                <w:b/>
              </w:rPr>
            </w:pPr>
            <w:r w:rsidRPr="00880768">
              <w:rPr>
                <w:b/>
              </w:rPr>
              <w:t>Task 2</w:t>
            </w:r>
            <w:r>
              <w:rPr>
                <w:b/>
              </w:rPr>
              <w:tab/>
            </w:r>
          </w:p>
          <w:p w:rsidR="00A35A0D" w:rsidRDefault="00A35A0D" w:rsidP="005631FD">
            <w:r w:rsidRPr="00374F3D">
              <w:rPr>
                <w:i/>
              </w:rPr>
              <w:t>STUDY</w:t>
            </w:r>
            <w:r>
              <w:t xml:space="preserve">, very closely, the </w:t>
            </w:r>
            <w:r w:rsidRPr="00BE2465">
              <w:rPr>
                <w:rStyle w:val="Strong"/>
                <w:b w:val="0"/>
              </w:rPr>
              <w:t>requirements</w:t>
            </w:r>
            <w:r>
              <w:rPr>
                <w:rStyle w:val="Strong"/>
                <w:b w:val="0"/>
              </w:rPr>
              <w:t xml:space="preserve"> in the EDEC202</w:t>
            </w:r>
            <w:r w:rsidRPr="00880768">
              <w:rPr>
                <w:bCs/>
                <w:i/>
              </w:rPr>
              <w:t xml:space="preserve"> Professional Experience Guidelines</w:t>
            </w:r>
            <w:r>
              <w:rPr>
                <w:bCs/>
              </w:rPr>
              <w:t xml:space="preserve"> on the unit Moodle page. It is vital that </w:t>
            </w:r>
            <w:r>
              <w:rPr>
                <w:b/>
                <w:bCs/>
                <w:i/>
              </w:rPr>
              <w:t>you</w:t>
            </w:r>
            <w:r>
              <w:rPr>
                <w:bCs/>
              </w:rPr>
              <w:t xml:space="preserve"> are clear about what you are doing. Also be familiar with the reporting form, particularly the section which relates to the project task. Ask the unit coordinator any questions </w:t>
            </w:r>
            <w:r>
              <w:rPr>
                <w:b/>
                <w:bCs/>
                <w:i/>
              </w:rPr>
              <w:t>before</w:t>
            </w:r>
            <w:r>
              <w:rPr>
                <w:bCs/>
              </w:rPr>
              <w:t xml:space="preserve"> you head off to your professional experience placement.</w:t>
            </w:r>
            <w:r w:rsidRPr="00BE2465">
              <w:t xml:space="preserve">  </w:t>
            </w:r>
          </w:p>
          <w:p w:rsidR="00A35A0D" w:rsidRPr="00BE2465" w:rsidRDefault="00A35A0D" w:rsidP="005631FD">
            <w:r>
              <w:rPr>
                <w:bCs/>
              </w:rPr>
              <w:t>E</w:t>
            </w:r>
            <w:r w:rsidRPr="00BE2465">
              <w:rPr>
                <w:bCs/>
              </w:rPr>
              <w:t>nsure you have some</w:t>
            </w:r>
            <w:r w:rsidRPr="00961C8F">
              <w:rPr>
                <w:b/>
                <w:bCs/>
                <w:i/>
              </w:rPr>
              <w:t xml:space="preserve"> consent forms </w:t>
            </w:r>
            <w:r w:rsidRPr="00BE2465">
              <w:rPr>
                <w:bCs/>
              </w:rPr>
              <w:t xml:space="preserve">ready for completion on the first day. </w:t>
            </w:r>
            <w:r>
              <w:rPr>
                <w:bCs/>
              </w:rPr>
              <w:t>(These are a</w:t>
            </w:r>
            <w:r w:rsidRPr="00BE2465">
              <w:rPr>
                <w:bCs/>
              </w:rPr>
              <w:t>vailable from the Unit Moodle site</w:t>
            </w:r>
            <w:r>
              <w:rPr>
                <w:bCs/>
              </w:rPr>
              <w:t>)</w:t>
            </w:r>
            <w:r w:rsidRPr="00BE2465">
              <w:rPr>
                <w:bCs/>
              </w:rPr>
              <w:t>.</w:t>
            </w:r>
          </w:p>
          <w:p w:rsidR="00A35A0D" w:rsidRPr="00BE2465" w:rsidRDefault="00A35A0D" w:rsidP="005631FD">
            <w:r w:rsidRPr="00BE2465">
              <w:rPr>
                <w:b/>
                <w:bCs/>
              </w:rPr>
              <w:t>Task 3</w:t>
            </w:r>
          </w:p>
          <w:p w:rsidR="00A35A0D" w:rsidRPr="00BE2465" w:rsidRDefault="00A35A0D" w:rsidP="007A2F73">
            <w:r w:rsidRPr="00BE2465">
              <w:t xml:space="preserve">Read the ECA Code of Ethics </w:t>
            </w:r>
            <w:hyperlink r:id="rId7" w:history="1">
              <w:r w:rsidRPr="00BE2465">
                <w:rPr>
                  <w:rStyle w:val="Hyperlink"/>
                </w:rPr>
                <w:t>http://www.earlychildhoodaustralia.org.au/code_of_ethics/early_childhood_australias_code_of_ethics.html</w:t>
              </w:r>
            </w:hyperlink>
            <w:r w:rsidRPr="00BE2465">
              <w:t>. Ensure your behaviour follows the required ethical standards as laid out in this document.</w:t>
            </w:r>
          </w:p>
        </w:tc>
      </w:tr>
      <w:tr w:rsidR="00A35A0D" w:rsidRPr="00BE2465" w:rsidTr="005631FD">
        <w:trPr>
          <w:tblCellSpacing w:w="0" w:type="dxa"/>
        </w:trPr>
        <w:tc>
          <w:tcPr>
            <w:tcW w:w="1291" w:type="dxa"/>
            <w:tcBorders>
              <w:top w:val="single" w:sz="4" w:space="0" w:color="auto"/>
              <w:left w:val="single" w:sz="4" w:space="0" w:color="auto"/>
              <w:bottom w:val="single" w:sz="4" w:space="0" w:color="auto"/>
              <w:right w:val="single" w:sz="4" w:space="0" w:color="auto"/>
            </w:tcBorders>
            <w:hideMark/>
          </w:tcPr>
          <w:p w:rsidR="00A35A0D" w:rsidRPr="00BE2465" w:rsidRDefault="00A35A0D" w:rsidP="005631FD">
            <w:pPr>
              <w:ind w:right="-231"/>
            </w:pPr>
            <w:r w:rsidRPr="00BE2465">
              <w:lastRenderedPageBreak/>
              <w:t xml:space="preserve">Day 1 of </w:t>
            </w:r>
            <w:r>
              <w:rPr>
                <w:bCs/>
              </w:rPr>
              <w:t>professional experience</w:t>
            </w:r>
          </w:p>
        </w:tc>
        <w:tc>
          <w:tcPr>
            <w:tcW w:w="9322" w:type="dxa"/>
            <w:tcBorders>
              <w:top w:val="single" w:sz="4" w:space="0" w:color="auto"/>
              <w:left w:val="single" w:sz="4" w:space="0" w:color="auto"/>
              <w:bottom w:val="single" w:sz="4" w:space="0" w:color="auto"/>
              <w:right w:val="single" w:sz="4" w:space="0" w:color="auto"/>
            </w:tcBorders>
            <w:hideMark/>
          </w:tcPr>
          <w:p w:rsidR="00A35A0D" w:rsidRPr="00B922FE" w:rsidRDefault="00A35A0D" w:rsidP="005631FD">
            <w:pPr>
              <w:rPr>
                <w:bCs/>
              </w:rPr>
            </w:pPr>
            <w:r w:rsidRPr="003940CE">
              <w:rPr>
                <w:bCs/>
              </w:rPr>
              <w:t xml:space="preserve">On the first day of your </w:t>
            </w:r>
            <w:r>
              <w:rPr>
                <w:bCs/>
              </w:rPr>
              <w:t>professional experience</w:t>
            </w:r>
            <w:r w:rsidRPr="003940CE">
              <w:rPr>
                <w:bCs/>
              </w:rPr>
              <w:t xml:space="preserve"> you are expected to familiarise yourself with the placements policies, procedures and</w:t>
            </w:r>
            <w:r>
              <w:rPr>
                <w:bCs/>
              </w:rPr>
              <w:t xml:space="preserve"> resources. Introduce your</w:t>
            </w:r>
            <w:r w:rsidRPr="003940CE">
              <w:rPr>
                <w:bCs/>
              </w:rPr>
              <w:t>self to staff. You also need to discuss your assignment</w:t>
            </w:r>
            <w:r>
              <w:rPr>
                <w:bCs/>
              </w:rPr>
              <w:t xml:space="preserve"> with your supervising teacher. </w:t>
            </w:r>
            <w:r w:rsidRPr="00BE2465">
              <w:t xml:space="preserve">Ask for a time to discuss with them what it is you need to do for the assignment. </w:t>
            </w:r>
          </w:p>
          <w:p w:rsidR="00A35A0D" w:rsidRPr="00950C59" w:rsidRDefault="00A35A0D" w:rsidP="005631FD">
            <w:pPr>
              <w:rPr>
                <w:b/>
              </w:rPr>
            </w:pPr>
            <w:r w:rsidRPr="00950C59">
              <w:rPr>
                <w:b/>
              </w:rPr>
              <w:t>Check your supervising teacher has received the professional experience documents via email</w:t>
            </w:r>
            <w:r w:rsidR="00F73A30" w:rsidRPr="00950C59">
              <w:rPr>
                <w:b/>
              </w:rPr>
              <w:t xml:space="preserve"> from OPL</w:t>
            </w:r>
            <w:r w:rsidRPr="00950C59">
              <w:rPr>
                <w:b/>
              </w:rPr>
              <w:t>.</w:t>
            </w:r>
          </w:p>
          <w:p w:rsidR="00A35A0D" w:rsidRDefault="00A35A0D" w:rsidP="005631FD">
            <w:r w:rsidRPr="00BE2465">
              <w:t>Introduce yourself to the parents as they bring their children to the service. Spend time with each of the children in the group – learn each child’s name and something about each one of them. Familiarise yourself with the routines of the group – what happens, when and why.</w:t>
            </w:r>
          </w:p>
          <w:p w:rsidR="00A35A0D" w:rsidRDefault="00A35A0D" w:rsidP="005631FD">
            <w:r>
              <w:t xml:space="preserve">Conduct your own survey of the outside area for possible learning experiences and a good topic heading e.g. it could be a general ‘yard’ project or perhaps a more focused study about a particular </w:t>
            </w:r>
            <w:r>
              <w:lastRenderedPageBreak/>
              <w:t xml:space="preserve">feature of the yard. Some services have hens, and/or a garden. Most services have sand, or a digging area. </w:t>
            </w:r>
          </w:p>
          <w:p w:rsidR="00A35A0D" w:rsidRPr="003D5967" w:rsidRDefault="00A35A0D" w:rsidP="005631FD">
            <w:r>
              <w:t>Share your ideas with your supervising teacher and d</w:t>
            </w:r>
            <w:r w:rsidRPr="00BE2465">
              <w:t>ecide</w:t>
            </w:r>
            <w:r>
              <w:t>,</w:t>
            </w:r>
            <w:r w:rsidRPr="00BE2465">
              <w:t xml:space="preserve"> with </w:t>
            </w:r>
            <w:r>
              <w:t>them,</w:t>
            </w:r>
            <w:r w:rsidRPr="00BE2465">
              <w:t xml:space="preserve"> which </w:t>
            </w:r>
            <w:r>
              <w:t>group of 4-5</w:t>
            </w:r>
            <w:r w:rsidRPr="00BE2465">
              <w:t xml:space="preserve"> children </w:t>
            </w:r>
            <w:r>
              <w:t>to en</w:t>
            </w:r>
            <w:r w:rsidRPr="003D5967">
              <w:t>gage in your project. In particular include children who will be attending as many days as possible over the two weeks. Finalise the appropriate consent forms and distribute and discuss with relevant parents/guardians on Day 1, if at all possible; requesting that the forms be returned by Day 2.</w:t>
            </w:r>
          </w:p>
          <w:p w:rsidR="00A35A0D" w:rsidRDefault="00A35A0D" w:rsidP="005631FD">
            <w:r>
              <w:t>At home, create a mind map/web of possibilities. Remember you will not be working on all elements in the web, so get as many ideas down as possible - you never know where the children might lead you.</w:t>
            </w:r>
          </w:p>
          <w:p w:rsidR="00A35A0D" w:rsidRPr="00BE2465" w:rsidRDefault="00A35A0D" w:rsidP="005631FD">
            <w:r>
              <w:t>Next you need to think of an engaging (but not ‘exciting’) way to introduce the topic to your small group. Look at possible ways to do this in your guidebooks and project articles.</w:t>
            </w:r>
          </w:p>
          <w:p w:rsidR="00A35A0D" w:rsidRPr="00BE2465" w:rsidRDefault="00A35A0D" w:rsidP="005631FD">
            <w:r w:rsidRPr="00BE2465">
              <w:t xml:space="preserve">Write in your </w:t>
            </w:r>
            <w:r w:rsidR="007A2F73" w:rsidRPr="00C43CC7">
              <w:rPr>
                <w:i/>
              </w:rPr>
              <w:t>Reflective Learning Journal</w:t>
            </w:r>
            <w:r w:rsidR="007A2F73">
              <w:rPr>
                <w:i/>
              </w:rPr>
              <w:t>.</w:t>
            </w:r>
          </w:p>
        </w:tc>
      </w:tr>
      <w:tr w:rsidR="00A35A0D" w:rsidRPr="00BE2465" w:rsidTr="005631FD">
        <w:trPr>
          <w:tblCellSpacing w:w="0" w:type="dxa"/>
        </w:trPr>
        <w:tc>
          <w:tcPr>
            <w:tcW w:w="1291" w:type="dxa"/>
            <w:tcBorders>
              <w:top w:val="single" w:sz="4" w:space="0" w:color="auto"/>
              <w:left w:val="single" w:sz="4" w:space="0" w:color="auto"/>
              <w:bottom w:val="single" w:sz="4" w:space="0" w:color="auto"/>
              <w:right w:val="single" w:sz="4" w:space="0" w:color="auto"/>
            </w:tcBorders>
            <w:hideMark/>
          </w:tcPr>
          <w:p w:rsidR="00A35A0D" w:rsidRPr="00BE2465" w:rsidRDefault="00A35A0D" w:rsidP="005631FD">
            <w:pPr>
              <w:ind w:right="-89"/>
            </w:pPr>
            <w:r w:rsidRPr="00BE2465">
              <w:lastRenderedPageBreak/>
              <w:t>Day 2</w:t>
            </w:r>
            <w:r>
              <w:t>-5</w:t>
            </w:r>
            <w:r w:rsidRPr="00BE2465">
              <w:t xml:space="preserve"> of </w:t>
            </w:r>
            <w:r>
              <w:rPr>
                <w:bCs/>
              </w:rPr>
              <w:t>professional experience</w:t>
            </w:r>
          </w:p>
        </w:tc>
        <w:tc>
          <w:tcPr>
            <w:tcW w:w="9322" w:type="dxa"/>
            <w:tcBorders>
              <w:top w:val="single" w:sz="4" w:space="0" w:color="auto"/>
              <w:left w:val="single" w:sz="4" w:space="0" w:color="auto"/>
              <w:bottom w:val="single" w:sz="4" w:space="0" w:color="auto"/>
              <w:right w:val="single" w:sz="4" w:space="0" w:color="auto"/>
            </w:tcBorders>
            <w:hideMark/>
          </w:tcPr>
          <w:p w:rsidR="00A35A0D" w:rsidRPr="00BE2465" w:rsidRDefault="00A35A0D" w:rsidP="005631FD">
            <w:r w:rsidRPr="00BE2465">
              <w:t xml:space="preserve">Finalise the consent forms, ensure that you have signed consent forms for the children to participants in the </w:t>
            </w:r>
            <w:r>
              <w:t>project work.</w:t>
            </w:r>
            <w:r w:rsidRPr="00BE2465">
              <w:t xml:space="preserve"> </w:t>
            </w:r>
          </w:p>
          <w:p w:rsidR="00A35A0D" w:rsidRPr="00BE2465" w:rsidRDefault="00A35A0D" w:rsidP="005631FD">
            <w:r w:rsidRPr="003D5967">
              <w:rPr>
                <w:b/>
                <w:bCs/>
                <w:i/>
              </w:rPr>
              <w:t>When you have obtained written consent</w:t>
            </w:r>
            <w:r w:rsidRPr="003D5967">
              <w:t xml:space="preserve"> from parents /guardians begin your work with the children.</w:t>
            </w:r>
          </w:p>
          <w:p w:rsidR="00A35A0D" w:rsidRDefault="00A35A0D" w:rsidP="005631FD">
            <w:r>
              <w:t>If you find the children you are working with have not done much observational drawing you might like to have the children practise observational drawing using clipboards.</w:t>
            </w:r>
          </w:p>
          <w:p w:rsidR="00A35A0D" w:rsidRDefault="00A35A0D" w:rsidP="005631FD">
            <w:r>
              <w:t xml:space="preserve">You need to raise the group’s consciousness of </w:t>
            </w:r>
            <w:r w:rsidR="00F73A30">
              <w:t xml:space="preserve">a </w:t>
            </w:r>
            <w:r>
              <w:t>topic slowly and thoughtfully. You might read or tell a story. Have the children talk about and share their experiences. Try doing some memory drawing and scribe the children’s stories that accompany the drawings. Have the children share their drawings and stories with each other. This is a good time to raise questions that you can put on a chart for following up through first hand experiences and investigation. N.B. Resist the temptation to answer any questions.</w:t>
            </w:r>
          </w:p>
          <w:p w:rsidR="00A35A0D" w:rsidRDefault="00A35A0D" w:rsidP="005631FD">
            <w:r>
              <w:t>Document and document and document. You will need to compile your Phase 1 work with your group of children into a presentation/display for your placement wall.</w:t>
            </w:r>
          </w:p>
          <w:p w:rsidR="00A35A0D" w:rsidRDefault="00A35A0D" w:rsidP="005631FD">
            <w:r>
              <w:t>When you have done extensive work in Phase 1, perhaps by the end of the week or at the start of the second week, you are ready to undertake some field experiences (in the centre/service yard). Prepare well for the field experience. Make sure you have all the materials you need and have discussed the experience with the children. Each child must have a task to do, a question to pursue, and knows what the group is doing and why.</w:t>
            </w:r>
          </w:p>
          <w:p w:rsidR="00A35A0D" w:rsidRDefault="00A35A0D" w:rsidP="005631FD">
            <w:r>
              <w:t>Your role during the field visit is to facilitate the group’s engagement with the visit, help them collect information, act as scribe on their field sketches, raise more questions and help children discuss what they find.</w:t>
            </w:r>
          </w:p>
          <w:p w:rsidR="00A35A0D" w:rsidRDefault="00A35A0D" w:rsidP="005631FD">
            <w:r>
              <w:t>You might need to plan for more than one field visit. You might also have an expert who can talk to the children about aspects of the topic.</w:t>
            </w:r>
          </w:p>
          <w:p w:rsidR="00A35A0D" w:rsidRDefault="00A35A0D" w:rsidP="005631FD">
            <w:r>
              <w:t xml:space="preserve">When not working with your group of 4-5 children, </w:t>
            </w:r>
            <w:r w:rsidRPr="00BE2465">
              <w:t>participate in all the routines and activities of the day.</w:t>
            </w:r>
          </w:p>
          <w:p w:rsidR="00A35A0D" w:rsidRDefault="00A35A0D" w:rsidP="005631FD">
            <w:r w:rsidRPr="00BE2465">
              <w:lastRenderedPageBreak/>
              <w:t xml:space="preserve">Write in your </w:t>
            </w:r>
            <w:r w:rsidR="007A2F73" w:rsidRPr="00C43CC7">
              <w:rPr>
                <w:i/>
              </w:rPr>
              <w:t>Reflective Learning Journal</w:t>
            </w:r>
            <w:r w:rsidR="007A2F73">
              <w:t xml:space="preserve"> </w:t>
            </w:r>
            <w:r>
              <w:t>at the end of each day</w:t>
            </w:r>
            <w:r w:rsidRPr="00BE2465">
              <w:t xml:space="preserve"> and record </w:t>
            </w:r>
            <w:r>
              <w:t>what you would do differently, and how this is informed by both your personal beliefs and the literature.</w:t>
            </w:r>
          </w:p>
          <w:p w:rsidR="00A35A0D" w:rsidRPr="00BE2465" w:rsidRDefault="00A35A0D" w:rsidP="005631FD">
            <w:r>
              <w:t xml:space="preserve">At the end of the week ensure that you meet with your supervising teacher to discuss your interim report and </w:t>
            </w:r>
            <w:r w:rsidRPr="00BE2465">
              <w:t xml:space="preserve">ask about any areas of strength or improvement you may have or need to address while on placement. The supervisor can use this meeting to help write the </w:t>
            </w:r>
            <w:r w:rsidRPr="007A2F73">
              <w:rPr>
                <w:i/>
              </w:rPr>
              <w:t>Interim Comments</w:t>
            </w:r>
            <w:r w:rsidRPr="00BE2465">
              <w:t xml:space="preserve"> in the boxes provided.</w:t>
            </w:r>
          </w:p>
        </w:tc>
      </w:tr>
      <w:tr w:rsidR="00A35A0D" w:rsidRPr="00BE2465" w:rsidTr="005631FD">
        <w:trPr>
          <w:tblCellSpacing w:w="0" w:type="dxa"/>
        </w:trPr>
        <w:tc>
          <w:tcPr>
            <w:tcW w:w="1291" w:type="dxa"/>
            <w:tcBorders>
              <w:top w:val="single" w:sz="4" w:space="0" w:color="auto"/>
              <w:left w:val="single" w:sz="4" w:space="0" w:color="auto"/>
              <w:bottom w:val="single" w:sz="4" w:space="0" w:color="auto"/>
              <w:right w:val="single" w:sz="4" w:space="0" w:color="auto"/>
            </w:tcBorders>
            <w:hideMark/>
          </w:tcPr>
          <w:p w:rsidR="00A35A0D" w:rsidRPr="00BE2465" w:rsidRDefault="00A35A0D" w:rsidP="005631FD">
            <w:r>
              <w:lastRenderedPageBreak/>
              <w:t>Week 2</w:t>
            </w:r>
          </w:p>
        </w:tc>
        <w:tc>
          <w:tcPr>
            <w:tcW w:w="9322" w:type="dxa"/>
            <w:tcBorders>
              <w:top w:val="single" w:sz="4" w:space="0" w:color="auto"/>
              <w:left w:val="single" w:sz="4" w:space="0" w:color="auto"/>
              <w:bottom w:val="single" w:sz="4" w:space="0" w:color="auto"/>
              <w:right w:val="single" w:sz="4" w:space="0" w:color="auto"/>
            </w:tcBorders>
            <w:hideMark/>
          </w:tcPr>
          <w:p w:rsidR="00A35A0D" w:rsidRPr="00BE2465" w:rsidRDefault="00A35A0D" w:rsidP="005631FD">
            <w:r w:rsidRPr="00BE2465">
              <w:t>Continue to participate in all the routines and activities of the day.</w:t>
            </w:r>
          </w:p>
          <w:p w:rsidR="00A35A0D" w:rsidRDefault="00A35A0D" w:rsidP="005631FD">
            <w:r>
              <w:t xml:space="preserve">Continue with your project work, ensuring that EVERYTHING is documented. </w:t>
            </w:r>
            <w:r w:rsidRPr="00CE7703">
              <w:rPr>
                <w:i/>
              </w:rPr>
              <w:t>Document and document and document</w:t>
            </w:r>
            <w:r>
              <w:t>. You will need to continue to compile your work with your group of children into the presentation/display for your placement wall. It will need to demonstrate the journey/story and the learning that took place along the way for this group of children. Annotated photographs and work samples work well. Include specific learning goals from the EYLF and any other relevant curriculum documents. Pay attention to history and geography outcomes. However, think about your audience – the parents and staff of your placement and make sure it is easy to read and celebrates children’s achievements.</w:t>
            </w:r>
          </w:p>
          <w:p w:rsidR="00A35A0D" w:rsidRDefault="00A35A0D" w:rsidP="005631FD">
            <w:r>
              <w:t>Continue working on your displays. It is good for the children, parents and staff to see the display growing as the work continues. Do not wait until you have the all the materials and documents “finished” before putting them up. Make it “organic”; growing every day.</w:t>
            </w:r>
          </w:p>
          <w:p w:rsidR="00A35A0D" w:rsidRPr="00BE2465" w:rsidRDefault="00A35A0D" w:rsidP="005631FD">
            <w:r>
              <w:t xml:space="preserve">Remember, your work with children and your documentation will be assessed by your supervising teacher before you leave your </w:t>
            </w:r>
            <w:r>
              <w:rPr>
                <w:bCs/>
              </w:rPr>
              <w:t>professional experience</w:t>
            </w:r>
            <w:r>
              <w:t>.</w:t>
            </w:r>
          </w:p>
        </w:tc>
      </w:tr>
      <w:tr w:rsidR="00A35A0D" w:rsidRPr="00BE2465" w:rsidTr="005631FD">
        <w:trPr>
          <w:tblCellSpacing w:w="0" w:type="dxa"/>
        </w:trPr>
        <w:tc>
          <w:tcPr>
            <w:tcW w:w="1291" w:type="dxa"/>
            <w:tcBorders>
              <w:top w:val="single" w:sz="4" w:space="0" w:color="auto"/>
              <w:left w:val="single" w:sz="4" w:space="0" w:color="auto"/>
              <w:bottom w:val="single" w:sz="4" w:space="0" w:color="auto"/>
              <w:right w:val="single" w:sz="4" w:space="0" w:color="auto"/>
            </w:tcBorders>
            <w:hideMark/>
          </w:tcPr>
          <w:p w:rsidR="00A35A0D" w:rsidRPr="00BE2465" w:rsidRDefault="00A35A0D" w:rsidP="005631FD">
            <w:r>
              <w:t>Final day</w:t>
            </w:r>
          </w:p>
        </w:tc>
        <w:tc>
          <w:tcPr>
            <w:tcW w:w="9322" w:type="dxa"/>
            <w:tcBorders>
              <w:top w:val="single" w:sz="4" w:space="0" w:color="auto"/>
              <w:left w:val="single" w:sz="4" w:space="0" w:color="auto"/>
              <w:bottom w:val="single" w:sz="4" w:space="0" w:color="auto"/>
              <w:right w:val="single" w:sz="4" w:space="0" w:color="auto"/>
            </w:tcBorders>
            <w:hideMark/>
          </w:tcPr>
          <w:p w:rsidR="00A35A0D" w:rsidRPr="00BE2465" w:rsidRDefault="00A35A0D" w:rsidP="005631FD">
            <w:r w:rsidRPr="00BE2465">
              <w:t xml:space="preserve">Reflect on and evaluate the </w:t>
            </w:r>
            <w:r>
              <w:t xml:space="preserve">task, </w:t>
            </w:r>
            <w:r w:rsidRPr="00BE2465">
              <w:t xml:space="preserve">both individually and with your supervising </w:t>
            </w:r>
            <w:r>
              <w:t>teacher</w:t>
            </w:r>
            <w:r w:rsidRPr="00BE2465">
              <w:t>.  Share what might happen next</w:t>
            </w:r>
            <w:r>
              <w:t xml:space="preserve"> …?</w:t>
            </w:r>
          </w:p>
          <w:p w:rsidR="00A35A0D" w:rsidRPr="00BE2465" w:rsidRDefault="00A35A0D" w:rsidP="005631FD">
            <w:pPr>
              <w:spacing w:line="240" w:lineRule="auto"/>
            </w:pPr>
            <w:r w:rsidRPr="00BE2465">
              <w:t xml:space="preserve">Make sure that you finish your </w:t>
            </w:r>
            <w:r>
              <w:rPr>
                <w:bCs/>
              </w:rPr>
              <w:t>professional experience</w:t>
            </w:r>
            <w:r w:rsidRPr="00BE2465">
              <w:t xml:space="preserve"> by showing your appreciation to the:</w:t>
            </w:r>
          </w:p>
          <w:p w:rsidR="00A35A0D" w:rsidRPr="00BE2465" w:rsidRDefault="00A35A0D" w:rsidP="00A35A0D">
            <w:pPr>
              <w:pStyle w:val="ListParagraph"/>
              <w:numPr>
                <w:ilvl w:val="0"/>
                <w:numId w:val="2"/>
              </w:numPr>
              <w:rPr>
                <w:rFonts w:asciiTheme="minorHAnsi" w:hAnsiTheme="minorHAnsi"/>
                <w:sz w:val="22"/>
                <w:szCs w:val="22"/>
              </w:rPr>
            </w:pPr>
            <w:r w:rsidRPr="00BE2465">
              <w:rPr>
                <w:rFonts w:asciiTheme="minorHAnsi" w:hAnsiTheme="minorHAnsi"/>
                <w:sz w:val="22"/>
                <w:szCs w:val="22"/>
              </w:rPr>
              <w:t>Children</w:t>
            </w:r>
          </w:p>
          <w:p w:rsidR="00A35A0D" w:rsidRPr="00BE2465" w:rsidRDefault="00A35A0D" w:rsidP="00A35A0D">
            <w:pPr>
              <w:pStyle w:val="ListParagraph"/>
              <w:numPr>
                <w:ilvl w:val="0"/>
                <w:numId w:val="2"/>
              </w:numPr>
              <w:rPr>
                <w:rFonts w:asciiTheme="minorHAnsi" w:hAnsiTheme="minorHAnsi"/>
                <w:sz w:val="22"/>
                <w:szCs w:val="22"/>
              </w:rPr>
            </w:pPr>
            <w:r w:rsidRPr="00BE2465">
              <w:rPr>
                <w:rFonts w:asciiTheme="minorHAnsi" w:hAnsiTheme="minorHAnsi"/>
                <w:sz w:val="22"/>
                <w:szCs w:val="22"/>
              </w:rPr>
              <w:t>Parents</w:t>
            </w:r>
          </w:p>
          <w:p w:rsidR="00A35A0D" w:rsidRPr="00BE2465" w:rsidRDefault="00A35A0D" w:rsidP="00A35A0D">
            <w:pPr>
              <w:pStyle w:val="ListParagraph"/>
              <w:numPr>
                <w:ilvl w:val="0"/>
                <w:numId w:val="2"/>
              </w:numPr>
              <w:rPr>
                <w:rFonts w:asciiTheme="minorHAnsi" w:hAnsiTheme="minorHAnsi"/>
                <w:sz w:val="22"/>
                <w:szCs w:val="22"/>
              </w:rPr>
            </w:pPr>
            <w:r w:rsidRPr="00BE2465">
              <w:rPr>
                <w:rFonts w:asciiTheme="minorHAnsi" w:hAnsiTheme="minorHAnsi"/>
                <w:sz w:val="22"/>
                <w:szCs w:val="22"/>
              </w:rPr>
              <w:t>Staff</w:t>
            </w:r>
          </w:p>
          <w:p w:rsidR="00A35A0D" w:rsidRPr="0057776B" w:rsidRDefault="00A35A0D" w:rsidP="005631FD">
            <w:pPr>
              <w:ind w:left="70"/>
            </w:pPr>
            <w:r w:rsidRPr="0057776B">
              <w:t xml:space="preserve">Meet with your supervising teacher about your </w:t>
            </w:r>
            <w:r w:rsidRPr="007A2F73">
              <w:rPr>
                <w:i/>
              </w:rPr>
              <w:t>Final Report</w:t>
            </w:r>
            <w:r w:rsidRPr="0057776B">
              <w:t xml:space="preserve"> and ask about any areas of strength or improvement you may have or need to address in future </w:t>
            </w:r>
            <w:r>
              <w:rPr>
                <w:bCs/>
              </w:rPr>
              <w:t xml:space="preserve">professional experience </w:t>
            </w:r>
            <w:r w:rsidRPr="0057776B">
              <w:t xml:space="preserve">placements. Review your </w:t>
            </w:r>
            <w:r w:rsidRPr="007A2F73">
              <w:rPr>
                <w:i/>
              </w:rPr>
              <w:t>Final Report</w:t>
            </w:r>
            <w:r w:rsidRPr="0057776B">
              <w:t xml:space="preserve"> with your supervising teacher and ensure it is signed by both</w:t>
            </w:r>
            <w:r>
              <w:t xml:space="preserve"> of you</w:t>
            </w:r>
            <w:r w:rsidRPr="0057776B">
              <w:t>.</w:t>
            </w:r>
          </w:p>
          <w:p w:rsidR="00A35A0D" w:rsidRPr="00662159" w:rsidRDefault="00662159" w:rsidP="005631FD">
            <w:pPr>
              <w:ind w:left="70"/>
              <w:rPr>
                <w:b/>
              </w:rPr>
            </w:pPr>
            <w:r w:rsidRPr="00662159">
              <w:rPr>
                <w:b/>
              </w:rPr>
              <w:t xml:space="preserve">The Final Report needs to be emailed to the Office for Professional Learning by your supervising teacher.   The supervising teacher should complete this report on the final day of the placement.  It must be signed and dated before being emailed to the Office for Professional Learning </w:t>
            </w:r>
            <w:hyperlink r:id="rId8" w:history="1">
              <w:r w:rsidRPr="00662159">
                <w:rPr>
                  <w:rStyle w:val="Hyperlink"/>
                  <w:b/>
                </w:rPr>
                <w:t>opl reports@une.edu.au</w:t>
              </w:r>
            </w:hyperlink>
            <w:r w:rsidRPr="00662159">
              <w:rPr>
                <w:b/>
              </w:rPr>
              <w:t>.</w:t>
            </w:r>
          </w:p>
          <w:p w:rsidR="007A2F73" w:rsidRDefault="00A35A0D" w:rsidP="007A2F73">
            <w:pPr>
              <w:ind w:left="70"/>
            </w:pPr>
            <w:r w:rsidRPr="00BE2465">
              <w:t xml:space="preserve">Write a final entry in your </w:t>
            </w:r>
            <w:r w:rsidR="0057234B" w:rsidRPr="00C43CC7">
              <w:rPr>
                <w:i/>
              </w:rPr>
              <w:t>Reflective Learning Journal</w:t>
            </w:r>
            <w:r w:rsidRPr="00BE2465">
              <w:t>.</w:t>
            </w:r>
          </w:p>
          <w:p w:rsidR="00A35A0D" w:rsidRPr="00BE2465" w:rsidRDefault="0057234B" w:rsidP="0057234B">
            <w:pPr>
              <w:ind w:left="70"/>
            </w:pPr>
            <w:r>
              <w:t xml:space="preserve">Ensure that your </w:t>
            </w:r>
            <w:r w:rsidRPr="0057234B">
              <w:rPr>
                <w:i/>
              </w:rPr>
              <w:t>Professional F</w:t>
            </w:r>
            <w:r w:rsidR="00A35A0D" w:rsidRPr="0057234B">
              <w:rPr>
                <w:i/>
              </w:rPr>
              <w:t>older</w:t>
            </w:r>
            <w:r w:rsidR="00A35A0D" w:rsidRPr="006564A4">
              <w:t xml:space="preserve"> is up to date and well-organised, so it will be a useful record of your </w:t>
            </w:r>
            <w:r w:rsidR="00A35A0D">
              <w:rPr>
                <w:bCs/>
              </w:rPr>
              <w:t>professional experience</w:t>
            </w:r>
            <w:r w:rsidR="00A35A0D" w:rsidRPr="006564A4">
              <w:t xml:space="preserve"> and offer an informative basis to build on in the next early childhood </w:t>
            </w:r>
            <w:r w:rsidR="00A35A0D">
              <w:rPr>
                <w:bCs/>
              </w:rPr>
              <w:t xml:space="preserve">professional experience </w:t>
            </w:r>
            <w:r w:rsidR="00A35A0D" w:rsidRPr="006564A4">
              <w:t>placement</w:t>
            </w:r>
            <w:r>
              <w:rPr>
                <w:b/>
                <w:i/>
              </w:rPr>
              <w:t>. Please note: The Professional F</w:t>
            </w:r>
            <w:r w:rsidR="00A35A0D" w:rsidRPr="00D8749A">
              <w:rPr>
                <w:b/>
                <w:i/>
              </w:rPr>
              <w:t>older is not submitted to UNE it is a personal professional portfolio</w:t>
            </w:r>
            <w:r w:rsidR="00A35A0D" w:rsidRPr="008E39E1">
              <w:t>.</w:t>
            </w:r>
          </w:p>
        </w:tc>
      </w:tr>
    </w:tbl>
    <w:p w:rsidR="00A35A0D" w:rsidRPr="00BE2465" w:rsidRDefault="00A35A0D" w:rsidP="00A35A0D">
      <w:r w:rsidRPr="00BE2465">
        <w:t> </w:t>
      </w:r>
      <w:bookmarkStart w:id="1" w:name="_GoBack"/>
      <w:bookmarkEnd w:id="1"/>
    </w:p>
    <w:sectPr w:rsidR="00A35A0D" w:rsidRPr="00BE2465" w:rsidSect="00D95DAE">
      <w:pgSz w:w="11906" w:h="16838"/>
      <w:pgMar w:top="426" w:right="566"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Bold Italic">
    <w:panose1 w:val="020F07020304040A0204"/>
    <w:charset w:val="00"/>
    <w:family w:val="auto"/>
    <w:pitch w:val="variable"/>
    <w:sig w:usb0="E10002FF" w:usb1="4000ACFF" w:usb2="00000009"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A7770"/>
    <w:multiLevelType w:val="hybridMultilevel"/>
    <w:tmpl w:val="8A625FC4"/>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721F5305"/>
    <w:multiLevelType w:val="hybridMultilevel"/>
    <w:tmpl w:val="3D347E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A0D"/>
    <w:rsid w:val="00290C96"/>
    <w:rsid w:val="00293426"/>
    <w:rsid w:val="0040306E"/>
    <w:rsid w:val="0041572B"/>
    <w:rsid w:val="004B444C"/>
    <w:rsid w:val="004B5B67"/>
    <w:rsid w:val="00504A0A"/>
    <w:rsid w:val="0052479F"/>
    <w:rsid w:val="0057234B"/>
    <w:rsid w:val="00662159"/>
    <w:rsid w:val="0067509B"/>
    <w:rsid w:val="0073533C"/>
    <w:rsid w:val="007A2F73"/>
    <w:rsid w:val="00825ECF"/>
    <w:rsid w:val="008A5C64"/>
    <w:rsid w:val="00950C59"/>
    <w:rsid w:val="00970825"/>
    <w:rsid w:val="00A35A0D"/>
    <w:rsid w:val="00A83A21"/>
    <w:rsid w:val="00B06093"/>
    <w:rsid w:val="00B54584"/>
    <w:rsid w:val="00C43CC7"/>
    <w:rsid w:val="00CE669B"/>
    <w:rsid w:val="00CF2214"/>
    <w:rsid w:val="00CF2FB7"/>
    <w:rsid w:val="00D1776C"/>
    <w:rsid w:val="00D57FCC"/>
    <w:rsid w:val="00ED1CAD"/>
    <w:rsid w:val="00F73A30"/>
    <w:rsid w:val="00FB7EFD"/>
    <w:rsid w:val="00FE0CCB"/>
    <w:rsid w:val="00FF63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12B6D-F6B3-4CED-A7C9-1A298200D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A0D"/>
    <w:pPr>
      <w:spacing w:after="200" w:line="276" w:lineRule="auto"/>
    </w:pPr>
  </w:style>
  <w:style w:type="paragraph" w:styleId="Heading1">
    <w:name w:val="heading 1"/>
    <w:basedOn w:val="Normal"/>
    <w:next w:val="Normal"/>
    <w:link w:val="Heading1Char"/>
    <w:uiPriority w:val="9"/>
    <w:qFormat/>
    <w:rsid w:val="00A35A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
    <w:unhideWhenUsed/>
    <w:qFormat/>
    <w:rsid w:val="00A35A0D"/>
    <w:pPr>
      <w:keepLines w:val="0"/>
      <w:spacing w:after="80" w:line="240" w:lineRule="auto"/>
      <w:outlineLvl w:val="1"/>
    </w:pPr>
    <w:rPr>
      <w:rFonts w:ascii="Trebuchet MS" w:eastAsia="Times" w:hAnsi="Trebuchet MS" w:cs="Times New Roman"/>
      <w:b/>
      <w:color w:val="005E3C"/>
      <w:kern w:val="32"/>
      <w:sz w:val="40"/>
      <w:szCs w:val="4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5A0D"/>
    <w:rPr>
      <w:rFonts w:ascii="Trebuchet MS" w:eastAsia="Times" w:hAnsi="Trebuchet MS" w:cs="Times New Roman"/>
      <w:b/>
      <w:color w:val="005E3C"/>
      <w:kern w:val="32"/>
      <w:sz w:val="40"/>
      <w:szCs w:val="40"/>
      <w:lang w:eastAsia="en-AU"/>
    </w:rPr>
  </w:style>
  <w:style w:type="character" w:styleId="Hyperlink">
    <w:name w:val="Hyperlink"/>
    <w:basedOn w:val="DefaultParagraphFont"/>
    <w:uiPriority w:val="99"/>
    <w:unhideWhenUsed/>
    <w:rsid w:val="00A35A0D"/>
    <w:rPr>
      <w:color w:val="0563C1" w:themeColor="hyperlink"/>
      <w:u w:val="single"/>
    </w:rPr>
  </w:style>
  <w:style w:type="paragraph" w:styleId="ListParagraph">
    <w:name w:val="List Paragraph"/>
    <w:basedOn w:val="Normal"/>
    <w:uiPriority w:val="34"/>
    <w:qFormat/>
    <w:rsid w:val="00A35A0D"/>
    <w:pPr>
      <w:spacing w:before="120" w:after="120" w:line="240" w:lineRule="auto"/>
      <w:ind w:left="720"/>
      <w:contextualSpacing/>
    </w:pPr>
    <w:rPr>
      <w:rFonts w:ascii="Arial" w:eastAsia="Times New Roman" w:hAnsi="Arial" w:cs="Arial"/>
      <w:sz w:val="20"/>
      <w:szCs w:val="24"/>
    </w:rPr>
  </w:style>
  <w:style w:type="character" w:styleId="Strong">
    <w:name w:val="Strong"/>
    <w:basedOn w:val="DefaultParagraphFont"/>
    <w:uiPriority w:val="22"/>
    <w:qFormat/>
    <w:rsid w:val="00A35A0D"/>
    <w:rPr>
      <w:b/>
      <w:bCs/>
    </w:rPr>
  </w:style>
  <w:style w:type="paragraph" w:styleId="Title">
    <w:name w:val="Title"/>
    <w:basedOn w:val="Normal"/>
    <w:next w:val="Normal"/>
    <w:link w:val="TitleChar"/>
    <w:qFormat/>
    <w:rsid w:val="00A35A0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A35A0D"/>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A35A0D"/>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CF2F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F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l%20reports@une.edu.au" TargetMode="External"/><Relationship Id="rId3" Type="http://schemas.openxmlformats.org/officeDocument/2006/relationships/settings" Target="settings.xml"/><Relationship Id="rId7" Type="http://schemas.openxmlformats.org/officeDocument/2006/relationships/hyperlink" Target="http://www.earlychildhoodaustralia.org.au/code_of_ethics/early_childhood_australias_code_of_ethic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education.gov.au/documents/educators-guide-early-years-learning-framework-australi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1724</Words>
  <Characters>9830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UNE</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Haydon</dc:creator>
  <cp:keywords/>
  <dc:description/>
  <cp:lastModifiedBy>Sue Haydon</cp:lastModifiedBy>
  <cp:revision>6</cp:revision>
  <dcterms:created xsi:type="dcterms:W3CDTF">2018-07-18T00:30:00Z</dcterms:created>
  <dcterms:modified xsi:type="dcterms:W3CDTF">2018-12-21T01:19:00Z</dcterms:modified>
</cp:coreProperties>
</file>