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0E33E" w14:textId="77777777" w:rsidR="00A62712" w:rsidRDefault="00391466" w:rsidP="00391466">
      <w:pPr>
        <w:pStyle w:val="Heading1"/>
        <w:spacing w:before="0"/>
        <w:jc w:val="center"/>
        <w:rPr>
          <w:sz w:val="52"/>
          <w:szCs w:val="52"/>
          <w:lang w:val="en-AU"/>
        </w:rPr>
      </w:pPr>
      <w:bookmarkStart w:id="0" w:name="_Toc375153184"/>
      <w:r w:rsidRPr="00391466">
        <w:rPr>
          <w:sz w:val="52"/>
          <w:szCs w:val="52"/>
          <w:lang w:val="en-AU"/>
        </w:rPr>
        <w:t xml:space="preserve"> </w:t>
      </w:r>
      <w:bookmarkEnd w:id="0"/>
      <w:r w:rsidRPr="00391466">
        <w:rPr>
          <w:sz w:val="52"/>
          <w:szCs w:val="52"/>
          <w:lang w:val="en-AU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920"/>
      </w:tblGrid>
      <w:tr w:rsidR="00A62712" w14:paraId="4C7C3219" w14:textId="77777777" w:rsidTr="002176D8">
        <w:tc>
          <w:tcPr>
            <w:tcW w:w="4656" w:type="dxa"/>
          </w:tcPr>
          <w:p w14:paraId="6CCA8AE0" w14:textId="77777777" w:rsidR="00A62712" w:rsidRDefault="00A62712" w:rsidP="002176D8">
            <w:pPr>
              <w:widowControl w:val="0"/>
              <w:jc w:val="center"/>
              <w:outlineLvl w:val="0"/>
              <w:rPr>
                <w:rFonts w:ascii="Calibri Bold Italic" w:hAnsi="Calibri Bold Italic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Calibri Bold Italic" w:hAnsi="Calibri Bold Italic"/>
                <w:b/>
                <w:bCs/>
                <w:i/>
                <w:iCs/>
                <w:noProof/>
                <w:sz w:val="28"/>
                <w:szCs w:val="28"/>
                <w:lang w:eastAsia="en-AU"/>
              </w:rPr>
              <w:drawing>
                <wp:inline distT="0" distB="0" distL="0" distR="0" wp14:anchorId="1C11FAF6" wp14:editId="78D576D8">
                  <wp:extent cx="2816921" cy="1171575"/>
                  <wp:effectExtent l="0" t="0" r="2540" b="0"/>
                  <wp:docPr id="3" name="Picture 3" descr="E:\Practicum Experience Office\School of Education Logo\SCHOOL OF EDUCATION LOGO LOCKUP-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racticum Experience Office\School of Education Logo\SCHOOL OF EDUCATION LOGO LOCKUP-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680" cy="1173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  <w:vAlign w:val="center"/>
          </w:tcPr>
          <w:p w14:paraId="313EACE9" w14:textId="77777777" w:rsidR="00A62712" w:rsidRPr="002A08A7" w:rsidRDefault="00A62712" w:rsidP="002176D8">
            <w:pPr>
              <w:widowControl w:val="0"/>
              <w:ind w:right="-149"/>
              <w:outlineLvl w:val="0"/>
              <w:rPr>
                <w:rFonts w:ascii="Calibri Bold Italic" w:hAnsi="Calibri Bold Italic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539ABF8C" w14:textId="77777777" w:rsidR="00A62712" w:rsidRPr="00F26105" w:rsidRDefault="00A62712" w:rsidP="00A62712">
      <w:pPr>
        <w:widowControl w:val="0"/>
        <w:tabs>
          <w:tab w:val="center" w:pos="10065"/>
        </w:tabs>
        <w:spacing w:line="240" w:lineRule="atLeast"/>
        <w:ind w:left="580" w:right="32" w:hanging="580"/>
        <w:rPr>
          <w:sz w:val="16"/>
          <w:szCs w:val="16"/>
          <w:u w:val="double"/>
        </w:rPr>
      </w:pPr>
      <w:r w:rsidRPr="00F26105">
        <w:rPr>
          <w:sz w:val="16"/>
          <w:szCs w:val="16"/>
          <w:u w:val="double"/>
        </w:rPr>
        <w:tab/>
      </w:r>
      <w:r>
        <w:rPr>
          <w:sz w:val="16"/>
          <w:szCs w:val="16"/>
          <w:u w:val="double"/>
        </w:rPr>
        <w:tab/>
      </w:r>
    </w:p>
    <w:p w14:paraId="516765FF" w14:textId="77777777" w:rsidR="004A55BC" w:rsidRPr="00347D01" w:rsidRDefault="004A55BC" w:rsidP="004A55BC">
      <w:pPr>
        <w:spacing w:after="120"/>
        <w:jc w:val="center"/>
        <w:rPr>
          <w:b/>
          <w:sz w:val="32"/>
          <w:szCs w:val="32"/>
        </w:rPr>
      </w:pPr>
      <w:r w:rsidRPr="00347D01">
        <w:rPr>
          <w:b/>
          <w:color w:val="000000" w:themeColor="text1"/>
          <w:sz w:val="32"/>
          <w:szCs w:val="32"/>
          <w:lang w:val="en-AU"/>
        </w:rPr>
        <w:t xml:space="preserve">Professional Experience </w:t>
      </w:r>
      <w:r w:rsidRPr="00347D01">
        <w:rPr>
          <w:rFonts w:eastAsiaTheme="majorEastAsia" w:cstheme="majorBidi"/>
          <w:b/>
          <w:bCs/>
          <w:color w:val="000000" w:themeColor="text1"/>
          <w:sz w:val="32"/>
          <w:szCs w:val="32"/>
          <w:lang w:val="en-AU"/>
        </w:rPr>
        <w:t>Evidence Log</w:t>
      </w:r>
    </w:p>
    <w:p w14:paraId="63F33717" w14:textId="77777777" w:rsidR="00A62712" w:rsidRPr="00797A6C" w:rsidRDefault="00A62712" w:rsidP="00A62712">
      <w:pPr>
        <w:spacing w:after="0"/>
        <w:jc w:val="center"/>
        <w:rPr>
          <w:rFonts w:eastAsiaTheme="majorEastAsia" w:cstheme="majorBidi"/>
          <w:b/>
          <w:bCs/>
          <w:color w:val="000000" w:themeColor="text1"/>
          <w:sz w:val="32"/>
          <w:szCs w:val="32"/>
        </w:rPr>
      </w:pPr>
      <w:r w:rsidRPr="00797A6C">
        <w:rPr>
          <w:rFonts w:eastAsiaTheme="majorEastAsia" w:cstheme="majorBidi"/>
          <w:b/>
          <w:bCs/>
          <w:color w:val="000000" w:themeColor="text1"/>
          <w:sz w:val="32"/>
          <w:szCs w:val="32"/>
        </w:rPr>
        <w:t xml:space="preserve">EDEC322: Young Children and the Creative Arts: </w:t>
      </w:r>
      <w:proofErr w:type="spellStart"/>
      <w:r w:rsidRPr="00797A6C">
        <w:rPr>
          <w:rFonts w:eastAsiaTheme="majorEastAsia" w:cstheme="majorBidi"/>
          <w:b/>
          <w:bCs/>
          <w:color w:val="000000" w:themeColor="text1"/>
          <w:sz w:val="32"/>
          <w:szCs w:val="32"/>
        </w:rPr>
        <w:t>PrEx</w:t>
      </w:r>
      <w:proofErr w:type="spellEnd"/>
      <w:r w:rsidRPr="00797A6C">
        <w:rPr>
          <w:rFonts w:eastAsiaTheme="majorEastAsia" w:cstheme="majorBidi"/>
          <w:b/>
          <w:bCs/>
          <w:color w:val="000000" w:themeColor="text1"/>
          <w:sz w:val="32"/>
          <w:szCs w:val="32"/>
        </w:rPr>
        <w:t xml:space="preserve"> 5 days</w:t>
      </w:r>
    </w:p>
    <w:p w14:paraId="04955117" w14:textId="77777777" w:rsidR="00A62712" w:rsidRPr="00797A6C" w:rsidRDefault="00A62712" w:rsidP="00A62712">
      <w:pPr>
        <w:jc w:val="center"/>
        <w:rPr>
          <w:rFonts w:eastAsiaTheme="majorEastAsia" w:cstheme="majorBidi"/>
          <w:b/>
          <w:bCs/>
          <w:color w:val="000000" w:themeColor="text1"/>
          <w:sz w:val="32"/>
          <w:szCs w:val="32"/>
        </w:rPr>
      </w:pPr>
      <w:r w:rsidRPr="00797A6C">
        <w:rPr>
          <w:rFonts w:eastAsiaTheme="majorEastAsia" w:cstheme="majorBidi"/>
          <w:b/>
          <w:bCs/>
          <w:color w:val="000000" w:themeColor="text1"/>
          <w:sz w:val="32"/>
          <w:szCs w:val="32"/>
        </w:rPr>
        <w:t xml:space="preserve"> (</w:t>
      </w:r>
      <w:proofErr w:type="gramStart"/>
      <w:r w:rsidRPr="00797A6C">
        <w:rPr>
          <w:rFonts w:eastAsiaTheme="majorEastAsia" w:cstheme="majorBidi"/>
          <w:b/>
          <w:bCs/>
          <w:color w:val="000000" w:themeColor="text1"/>
          <w:sz w:val="32"/>
          <w:szCs w:val="32"/>
        </w:rPr>
        <w:t>children</w:t>
      </w:r>
      <w:proofErr w:type="gramEnd"/>
      <w:r w:rsidRPr="00797A6C">
        <w:rPr>
          <w:rFonts w:eastAsiaTheme="majorEastAsia" w:cstheme="majorBidi"/>
          <w:b/>
          <w:bCs/>
          <w:color w:val="000000" w:themeColor="text1"/>
          <w:sz w:val="32"/>
          <w:szCs w:val="32"/>
        </w:rPr>
        <w:t xml:space="preserve"> 3-8 years)</w:t>
      </w:r>
    </w:p>
    <w:p w14:paraId="6F5489C3" w14:textId="77777777" w:rsidR="00A62712" w:rsidRPr="00CC3854" w:rsidRDefault="00A62712" w:rsidP="00A62712">
      <w:pPr>
        <w:widowControl w:val="0"/>
        <w:tabs>
          <w:tab w:val="center" w:pos="10065"/>
        </w:tabs>
        <w:spacing w:line="240" w:lineRule="atLeast"/>
        <w:ind w:left="580" w:right="32" w:hanging="580"/>
        <w:rPr>
          <w:sz w:val="16"/>
          <w:szCs w:val="16"/>
          <w:u w:val="double"/>
        </w:rPr>
      </w:pPr>
      <w:r w:rsidRPr="00F26105">
        <w:rPr>
          <w:sz w:val="16"/>
          <w:szCs w:val="16"/>
          <w:u w:val="double"/>
        </w:rPr>
        <w:tab/>
      </w:r>
      <w:r>
        <w:rPr>
          <w:sz w:val="16"/>
          <w:szCs w:val="16"/>
          <w:u w:val="double"/>
        </w:rPr>
        <w:tab/>
      </w:r>
    </w:p>
    <w:p w14:paraId="24530136" w14:textId="77777777" w:rsidR="000F2A04" w:rsidRDefault="000F2A04" w:rsidP="000F2A04">
      <w:pPr>
        <w:tabs>
          <w:tab w:val="left" w:pos="2400"/>
          <w:tab w:val="left" w:pos="5940"/>
          <w:tab w:val="left" w:pos="7797"/>
          <w:tab w:val="left" w:pos="10065"/>
        </w:tabs>
        <w:spacing w:after="120" w:line="480" w:lineRule="atLeast"/>
        <w:ind w:right="-1130"/>
        <w:rPr>
          <w:b/>
          <w:sz w:val="24"/>
          <w:szCs w:val="24"/>
        </w:rPr>
      </w:pPr>
      <w:r>
        <w:rPr>
          <w:b/>
          <w:sz w:val="24"/>
          <w:szCs w:val="24"/>
        </w:rPr>
        <w:t>TEACHER EDUCATION STUDENTS UNE ID NUMBER: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46460A6B" w14:textId="77777777" w:rsidR="00A62712" w:rsidRPr="00FF6CA4" w:rsidRDefault="00A62712" w:rsidP="00A62712">
      <w:pPr>
        <w:tabs>
          <w:tab w:val="left" w:pos="2400"/>
          <w:tab w:val="left" w:pos="5940"/>
          <w:tab w:val="left" w:pos="6200"/>
          <w:tab w:val="left" w:pos="10065"/>
        </w:tabs>
        <w:spacing w:after="120" w:line="480" w:lineRule="atLeast"/>
        <w:ind w:right="412"/>
        <w:rPr>
          <w:b/>
          <w:sz w:val="24"/>
          <w:szCs w:val="24"/>
        </w:rPr>
      </w:pPr>
      <w:bookmarkStart w:id="1" w:name="_GoBack"/>
      <w:bookmarkEnd w:id="1"/>
      <w:r w:rsidRPr="00FF6CA4">
        <w:rPr>
          <w:b/>
          <w:sz w:val="24"/>
          <w:szCs w:val="24"/>
        </w:rPr>
        <w:t>EARLY CHILDHOOD CENTRE:</w:t>
      </w:r>
      <w:r w:rsidRPr="00FF6CA4">
        <w:rPr>
          <w:b/>
          <w:sz w:val="24"/>
          <w:szCs w:val="24"/>
          <w:u w:val="single"/>
        </w:rPr>
        <w:tab/>
      </w:r>
      <w:r w:rsidRPr="00FF6CA4">
        <w:rPr>
          <w:b/>
          <w:sz w:val="24"/>
          <w:szCs w:val="24"/>
          <w:u w:val="single"/>
        </w:rPr>
        <w:tab/>
      </w:r>
      <w:r w:rsidRPr="00FF6CA4">
        <w:rPr>
          <w:b/>
          <w:sz w:val="24"/>
          <w:szCs w:val="24"/>
          <w:u w:val="single"/>
        </w:rPr>
        <w:tab/>
      </w:r>
      <w:r w:rsidRPr="00FF6CA4">
        <w:rPr>
          <w:b/>
          <w:sz w:val="24"/>
          <w:szCs w:val="24"/>
          <w:u w:val="single"/>
        </w:rPr>
        <w:tab/>
      </w:r>
    </w:p>
    <w:p w14:paraId="080A791A" w14:textId="77777777" w:rsidR="00A62712" w:rsidRPr="00FF6CA4" w:rsidRDefault="00A62712" w:rsidP="00A62712">
      <w:pPr>
        <w:tabs>
          <w:tab w:val="left" w:pos="1160"/>
          <w:tab w:val="left" w:pos="3119"/>
          <w:tab w:val="left" w:pos="3686"/>
          <w:tab w:val="left" w:pos="6237"/>
          <w:tab w:val="left" w:pos="6804"/>
          <w:tab w:val="left" w:pos="7088"/>
          <w:tab w:val="left" w:pos="10065"/>
        </w:tabs>
        <w:spacing w:after="120" w:line="480" w:lineRule="atLeast"/>
        <w:ind w:right="-8"/>
        <w:rPr>
          <w:b/>
          <w:sz w:val="24"/>
          <w:szCs w:val="24"/>
        </w:rPr>
      </w:pPr>
      <w:r w:rsidRPr="00FF6CA4">
        <w:rPr>
          <w:b/>
          <w:sz w:val="24"/>
          <w:szCs w:val="24"/>
        </w:rPr>
        <w:t>DATES OF PLACEMENT:</w:t>
      </w:r>
      <w:r w:rsidRPr="00FF6CA4">
        <w:rPr>
          <w:b/>
          <w:sz w:val="24"/>
          <w:szCs w:val="24"/>
        </w:rPr>
        <w:tab/>
        <w:t>from</w:t>
      </w:r>
      <w:r w:rsidRPr="00FF6CA4">
        <w:rPr>
          <w:b/>
          <w:sz w:val="24"/>
          <w:szCs w:val="24"/>
        </w:rPr>
        <w:tab/>
      </w:r>
      <w:r w:rsidRPr="00FF6CA4">
        <w:rPr>
          <w:b/>
          <w:sz w:val="24"/>
          <w:szCs w:val="24"/>
          <w:u w:val="single"/>
        </w:rPr>
        <w:tab/>
      </w:r>
      <w:r w:rsidRPr="00FF6CA4">
        <w:rPr>
          <w:b/>
          <w:sz w:val="24"/>
          <w:szCs w:val="24"/>
        </w:rPr>
        <w:tab/>
        <w:t>to</w:t>
      </w:r>
      <w:r w:rsidRPr="00FF6CA4">
        <w:rPr>
          <w:b/>
          <w:sz w:val="24"/>
          <w:szCs w:val="24"/>
        </w:rPr>
        <w:tab/>
      </w:r>
      <w:r w:rsidRPr="00FF6CA4">
        <w:rPr>
          <w:b/>
          <w:sz w:val="24"/>
          <w:szCs w:val="24"/>
          <w:u w:val="single"/>
        </w:rPr>
        <w:tab/>
      </w:r>
    </w:p>
    <w:p w14:paraId="14D47FD6" w14:textId="77777777" w:rsidR="00A62712" w:rsidRPr="00FF6CA4" w:rsidRDefault="00A62712" w:rsidP="00A62712">
      <w:pPr>
        <w:tabs>
          <w:tab w:val="left" w:pos="1160"/>
          <w:tab w:val="left" w:pos="3100"/>
          <w:tab w:val="left" w:pos="10065"/>
        </w:tabs>
        <w:spacing w:after="120" w:line="480" w:lineRule="atLeast"/>
        <w:ind w:right="32"/>
        <w:rPr>
          <w:b/>
          <w:sz w:val="24"/>
          <w:szCs w:val="24"/>
          <w:u w:val="single"/>
        </w:rPr>
      </w:pPr>
      <w:r w:rsidRPr="00FF6CA4">
        <w:rPr>
          <w:b/>
          <w:sz w:val="24"/>
          <w:szCs w:val="24"/>
        </w:rPr>
        <w:t>SUPERVISING TEACHER(S):</w:t>
      </w:r>
      <w:r w:rsidRPr="00FF6CA4">
        <w:rPr>
          <w:b/>
          <w:sz w:val="24"/>
          <w:szCs w:val="24"/>
          <w:u w:val="single"/>
        </w:rPr>
        <w:tab/>
      </w:r>
      <w:r w:rsidRPr="00FF6CA4">
        <w:rPr>
          <w:b/>
          <w:sz w:val="24"/>
          <w:szCs w:val="24"/>
          <w:u w:val="single"/>
        </w:rPr>
        <w:tab/>
      </w:r>
    </w:p>
    <w:p w14:paraId="373900B8" w14:textId="77777777" w:rsidR="00A62712" w:rsidRDefault="00A62712" w:rsidP="00A62712">
      <w:pPr>
        <w:tabs>
          <w:tab w:val="left" w:pos="1560"/>
          <w:tab w:val="left" w:pos="3828"/>
          <w:tab w:val="left" w:pos="10065"/>
        </w:tabs>
        <w:spacing w:after="120" w:line="480" w:lineRule="atLeast"/>
        <w:ind w:right="34"/>
        <w:rPr>
          <w:b/>
          <w:sz w:val="24"/>
          <w:szCs w:val="24"/>
          <w:u w:val="single"/>
        </w:rPr>
      </w:pPr>
      <w:r w:rsidRPr="00FF6CA4">
        <w:rPr>
          <w:b/>
          <w:sz w:val="24"/>
          <w:szCs w:val="24"/>
        </w:rPr>
        <w:t>AGE GROUP:</w:t>
      </w:r>
      <w:r w:rsidRPr="00FF6CA4">
        <w:rPr>
          <w:b/>
          <w:sz w:val="24"/>
          <w:szCs w:val="24"/>
          <w:u w:val="single"/>
        </w:rPr>
        <w:tab/>
      </w:r>
      <w:r w:rsidRPr="00FF6CA4">
        <w:rPr>
          <w:b/>
          <w:sz w:val="24"/>
          <w:szCs w:val="24"/>
          <w:u w:val="single"/>
        </w:rPr>
        <w:tab/>
      </w:r>
    </w:p>
    <w:p w14:paraId="20DD73BA" w14:textId="77777777" w:rsidR="00A62712" w:rsidRDefault="00A62712" w:rsidP="00A62712">
      <w:pPr>
        <w:spacing w:after="0"/>
        <w:rPr>
          <w:b/>
        </w:rPr>
      </w:pPr>
      <w:r w:rsidRPr="00B76496">
        <w:rPr>
          <w:b/>
        </w:rPr>
        <w:t>PROGRAM: (please tick)</w:t>
      </w:r>
      <w:r w:rsidRPr="00B76496">
        <w:rPr>
          <w:b/>
        </w:rPr>
        <w:tab/>
      </w:r>
      <w:r>
        <w:rPr>
          <w:sz w:val="48"/>
          <w:szCs w:val="48"/>
        </w:rPr>
        <w:tab/>
      </w:r>
      <w:r w:rsidRPr="00B76496">
        <w:rPr>
          <w:b/>
          <w:sz w:val="56"/>
          <w:szCs w:val="56"/>
        </w:rPr>
        <w:sym w:font="Wingdings 2" w:char="F02A"/>
      </w:r>
      <w:r>
        <w:rPr>
          <w:sz w:val="48"/>
          <w:szCs w:val="48"/>
        </w:rPr>
        <w:tab/>
      </w:r>
      <w:r w:rsidRPr="00B76496">
        <w:rPr>
          <w:b/>
        </w:rPr>
        <w:t>INTERNAL</w:t>
      </w:r>
      <w:r w:rsidRPr="00B76496">
        <w:rPr>
          <w:b/>
        </w:rPr>
        <w:tab/>
        <w:t>or</w:t>
      </w:r>
      <w:r w:rsidRPr="00B76496">
        <w:rPr>
          <w:b/>
        </w:rPr>
        <w:tab/>
      </w:r>
      <w:r w:rsidRPr="00B76496">
        <w:rPr>
          <w:b/>
          <w:sz w:val="56"/>
          <w:szCs w:val="56"/>
        </w:rPr>
        <w:sym w:font="Wingdings 2" w:char="F02A"/>
      </w:r>
      <w:r>
        <w:rPr>
          <w:b/>
          <w:sz w:val="56"/>
          <w:szCs w:val="56"/>
        </w:rPr>
        <w:tab/>
      </w:r>
      <w:r w:rsidRPr="00B76496">
        <w:rPr>
          <w:b/>
        </w:rPr>
        <w:t>EXTERNAL</w:t>
      </w:r>
    </w:p>
    <w:p w14:paraId="6AAD7B16" w14:textId="77777777" w:rsidR="00A62712" w:rsidRDefault="00A62712" w:rsidP="00A62712">
      <w:pPr>
        <w:spacing w:after="0"/>
        <w:jc w:val="center"/>
        <w:rPr>
          <w:b/>
          <w:sz w:val="24"/>
        </w:rPr>
      </w:pPr>
      <w:r w:rsidRPr="002A08A7">
        <w:rPr>
          <w:rFonts w:asciiTheme="majorHAnsi" w:hAnsiTheme="majorHAnsi"/>
          <w:b/>
          <w:sz w:val="56"/>
          <w:szCs w:val="56"/>
        </w:rPr>
        <w:sym w:font="Wingdings 2" w:char="F02A"/>
      </w:r>
      <w:r w:rsidRPr="009E0CC3">
        <w:rPr>
          <w:b/>
          <w:sz w:val="24"/>
        </w:rPr>
        <w:t xml:space="preserve"> </w:t>
      </w:r>
      <w:r w:rsidRPr="00013CA8">
        <w:rPr>
          <w:b/>
          <w:sz w:val="24"/>
        </w:rPr>
        <w:t xml:space="preserve">Bachelor of Education (Early Childhood </w:t>
      </w:r>
      <w:r>
        <w:rPr>
          <w:b/>
          <w:sz w:val="24"/>
        </w:rPr>
        <w:t>Teaching</w:t>
      </w:r>
      <w:r w:rsidRPr="00013CA8">
        <w:rPr>
          <w:b/>
          <w:sz w:val="24"/>
        </w:rPr>
        <w:t>)</w:t>
      </w:r>
    </w:p>
    <w:p w14:paraId="1C57F700" w14:textId="77777777" w:rsidR="00A62712" w:rsidRPr="009E0CC3" w:rsidRDefault="00A62712" w:rsidP="00A62712">
      <w:pPr>
        <w:spacing w:after="0"/>
        <w:jc w:val="center"/>
        <w:rPr>
          <w:b/>
        </w:rPr>
      </w:pPr>
      <w:r w:rsidRPr="002A08A7">
        <w:rPr>
          <w:rFonts w:asciiTheme="majorHAnsi" w:hAnsiTheme="majorHAnsi"/>
          <w:b/>
          <w:sz w:val="56"/>
          <w:szCs w:val="56"/>
        </w:rPr>
        <w:sym w:font="Wingdings 2" w:char="F02A"/>
      </w:r>
      <w:r w:rsidRPr="009E0CC3">
        <w:rPr>
          <w:b/>
          <w:sz w:val="24"/>
        </w:rPr>
        <w:t xml:space="preserve"> </w:t>
      </w:r>
      <w:r w:rsidRPr="00E5160B">
        <w:rPr>
          <w:b/>
          <w:sz w:val="24"/>
        </w:rPr>
        <w:t xml:space="preserve">Bachelor of Education (Early Childhood </w:t>
      </w:r>
      <w:r>
        <w:rPr>
          <w:b/>
          <w:sz w:val="24"/>
        </w:rPr>
        <w:t>and Primary</w:t>
      </w:r>
      <w:r w:rsidRPr="00E5160B">
        <w:rPr>
          <w:b/>
          <w:sz w:val="24"/>
        </w:rPr>
        <w:t>)</w:t>
      </w:r>
    </w:p>
    <w:p w14:paraId="75AB8613" w14:textId="77777777" w:rsidR="00CA33C5" w:rsidRDefault="00CA33C5" w:rsidP="00A62712">
      <w:pPr>
        <w:tabs>
          <w:tab w:val="left" w:pos="520"/>
          <w:tab w:val="left" w:pos="1380"/>
          <w:tab w:val="left" w:pos="2260"/>
          <w:tab w:val="left" w:pos="3100"/>
          <w:tab w:val="left" w:pos="4111"/>
          <w:tab w:val="left" w:pos="4820"/>
          <w:tab w:val="left" w:pos="5670"/>
          <w:tab w:val="left" w:pos="6521"/>
          <w:tab w:val="left" w:pos="7088"/>
          <w:tab w:val="left" w:pos="7655"/>
          <w:tab w:val="center" w:pos="10080"/>
        </w:tabs>
        <w:spacing w:line="480" w:lineRule="atLeast"/>
        <w:ind w:right="-8"/>
        <w:rPr>
          <w:sz w:val="24"/>
        </w:rPr>
      </w:pPr>
    </w:p>
    <w:p w14:paraId="50438741" w14:textId="77777777" w:rsidR="00391466" w:rsidRDefault="00391466" w:rsidP="00391466">
      <w:pPr>
        <w:keepNext/>
        <w:keepLines/>
        <w:spacing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eastAsia="x-none"/>
        </w:rPr>
        <w:sectPr w:rsidR="0039146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A8A84C" w14:textId="77777777" w:rsidR="00804FCD" w:rsidRPr="00BE26E1" w:rsidRDefault="00804FCD" w:rsidP="00804FC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lastRenderedPageBreak/>
        <w:t>Generic PREX Evidence Log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9"/>
        <w:gridCol w:w="4213"/>
      </w:tblGrid>
      <w:tr w:rsidR="00391466" w:rsidRPr="001135A0" w14:paraId="09DF3A30" w14:textId="77777777" w:rsidTr="00F46A0C">
        <w:trPr>
          <w:trHeight w:val="764"/>
        </w:trPr>
        <w:tc>
          <w:tcPr>
            <w:tcW w:w="5029" w:type="dxa"/>
            <w:tcBorders>
              <w:bottom w:val="single" w:sz="4" w:space="0" w:color="auto"/>
            </w:tcBorders>
            <w:shd w:val="clear" w:color="auto" w:fill="auto"/>
          </w:tcPr>
          <w:p w14:paraId="664D43B9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ACECQA Specification One:</w:t>
            </w:r>
          </w:p>
          <w:p w14:paraId="3D2C016D" w14:textId="77777777" w:rsidR="00391466" w:rsidRPr="001135A0" w:rsidRDefault="00391466" w:rsidP="00F46A0C">
            <w:pPr>
              <w:keepNext/>
              <w:rPr>
                <w:b/>
                <w:sz w:val="20"/>
                <w:szCs w:val="20"/>
                <w:lang w:val="en-AU"/>
              </w:rPr>
            </w:pPr>
            <w:r w:rsidRPr="001135A0">
              <w:rPr>
                <w:b/>
                <w:bCs/>
                <w:i/>
                <w:iCs/>
                <w:sz w:val="20"/>
                <w:szCs w:val="20"/>
                <w:lang w:val="en-AU"/>
              </w:rPr>
              <w:t>1. Psychology and child development</w:t>
            </w:r>
          </w:p>
        </w:tc>
        <w:tc>
          <w:tcPr>
            <w:tcW w:w="4213" w:type="dxa"/>
            <w:tcBorders>
              <w:bottom w:val="single" w:sz="4" w:space="0" w:color="auto"/>
            </w:tcBorders>
          </w:tcPr>
          <w:p w14:paraId="5C3F77AE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391466" w:rsidRPr="001135A0" w14:paraId="778726E4" w14:textId="77777777" w:rsidTr="00F46A0C">
        <w:trPr>
          <w:trHeight w:val="782"/>
        </w:trPr>
        <w:tc>
          <w:tcPr>
            <w:tcW w:w="5029" w:type="dxa"/>
            <w:shd w:val="clear" w:color="auto" w:fill="auto"/>
          </w:tcPr>
          <w:p w14:paraId="53C7ED19" w14:textId="77777777" w:rsidR="00391466" w:rsidRPr="001135A0" w:rsidRDefault="00391466" w:rsidP="00F46A0C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learning, development and care</w:t>
            </w:r>
          </w:p>
          <w:p w14:paraId="37DFB19F" w14:textId="77777777" w:rsidR="00391466" w:rsidRDefault="00427502" w:rsidP="0042750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recognises and shows a high level of responsiveness to children’s learning and development</w:t>
            </w:r>
          </w:p>
          <w:p w14:paraId="1BADFCED" w14:textId="77777777" w:rsidR="00427502" w:rsidRPr="001135A0" w:rsidRDefault="00427502" w:rsidP="00427502">
            <w:p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4213" w:type="dxa"/>
          </w:tcPr>
          <w:p w14:paraId="7CCCD39B" w14:textId="77777777" w:rsidR="00391466" w:rsidRPr="001135A0" w:rsidRDefault="00391466" w:rsidP="00F46A0C">
            <w:pPr>
              <w:rPr>
                <w:sz w:val="20"/>
                <w:szCs w:val="20"/>
                <w:lang w:val="en-AU"/>
              </w:rPr>
            </w:pPr>
          </w:p>
          <w:p w14:paraId="58DED466" w14:textId="77777777" w:rsidR="00391466" w:rsidRPr="001135A0" w:rsidRDefault="00391466" w:rsidP="00F46A0C">
            <w:pPr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614F8327" w14:textId="77777777" w:rsidTr="00F46A0C">
        <w:tc>
          <w:tcPr>
            <w:tcW w:w="5029" w:type="dxa"/>
            <w:shd w:val="clear" w:color="auto" w:fill="auto"/>
          </w:tcPr>
          <w:p w14:paraId="16EBF0DE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1.3 social and emotional development</w:t>
            </w:r>
          </w:p>
          <w:p w14:paraId="748427D2" w14:textId="77777777" w:rsidR="00391466" w:rsidRPr="001135A0" w:rsidRDefault="00427502" w:rsidP="00427502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rFonts w:ascii="Calibri" w:hAnsi="Calibri"/>
                <w:color w:val="000000"/>
                <w:sz w:val="20"/>
                <w:szCs w:val="20"/>
              </w:rPr>
              <w:t>Shows a high level of responsiveness to the social and emotional needs of children</w:t>
            </w:r>
          </w:p>
        </w:tc>
        <w:tc>
          <w:tcPr>
            <w:tcW w:w="4213" w:type="dxa"/>
          </w:tcPr>
          <w:p w14:paraId="0CF8A5D1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39FE0696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69722766" w14:textId="77777777" w:rsidTr="00F46A0C">
        <w:trPr>
          <w:trHeight w:val="1934"/>
        </w:trPr>
        <w:tc>
          <w:tcPr>
            <w:tcW w:w="5029" w:type="dxa"/>
            <w:shd w:val="clear" w:color="auto" w:fill="auto"/>
          </w:tcPr>
          <w:p w14:paraId="42676721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1.4 child health, wellbeing and safety</w:t>
            </w:r>
          </w:p>
          <w:p w14:paraId="13EC2F6A" w14:textId="77777777" w:rsidR="00427502" w:rsidRPr="00427502" w:rsidRDefault="00427502" w:rsidP="00427502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creates a healthy and safe supporting environment</w:t>
            </w:r>
          </w:p>
          <w:p w14:paraId="66E3A17D" w14:textId="77777777" w:rsidR="00427502" w:rsidRPr="00427502" w:rsidRDefault="00427502" w:rsidP="00427502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provides excellent physical care</w:t>
            </w:r>
          </w:p>
          <w:p w14:paraId="45B72A27" w14:textId="77777777" w:rsidR="00427502" w:rsidRPr="00427502" w:rsidRDefault="00427502" w:rsidP="00427502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supports each child’s health needs</w:t>
            </w:r>
          </w:p>
          <w:p w14:paraId="1ED8E9AB" w14:textId="77777777" w:rsidR="00427502" w:rsidRPr="00427502" w:rsidRDefault="00427502" w:rsidP="00427502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implements excellent hygiene and health practices</w:t>
            </w:r>
          </w:p>
          <w:p w14:paraId="02891440" w14:textId="77777777" w:rsidR="00427502" w:rsidRPr="00427502" w:rsidRDefault="00427502" w:rsidP="00427502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supervises children to ensure safety</w:t>
            </w:r>
          </w:p>
          <w:p w14:paraId="5FDA8788" w14:textId="77777777" w:rsidR="00391466" w:rsidRDefault="00427502" w:rsidP="00427502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minimizes risks</w:t>
            </w:r>
          </w:p>
          <w:p w14:paraId="5D8E53A9" w14:textId="77777777" w:rsidR="00427502" w:rsidRPr="001135A0" w:rsidRDefault="00427502" w:rsidP="00427502">
            <w:pPr>
              <w:keepNext/>
              <w:spacing w:after="0" w:line="240" w:lineRule="auto"/>
              <w:ind w:left="360"/>
              <w:contextualSpacing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4213" w:type="dxa"/>
          </w:tcPr>
          <w:p w14:paraId="382C506A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For example, nappy change, follow hygiene procedures 21.11.2014</w:t>
            </w:r>
          </w:p>
          <w:p w14:paraId="1715BA11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14:paraId="378FE38F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14:paraId="2619C66F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14:paraId="45DE4FDD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14:paraId="7CAAAC52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14:paraId="3AA1BA3A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1E0236A8" w14:textId="77777777" w:rsidTr="00F46A0C">
        <w:trPr>
          <w:trHeight w:val="1636"/>
        </w:trPr>
        <w:tc>
          <w:tcPr>
            <w:tcW w:w="5029" w:type="dxa"/>
            <w:shd w:val="clear" w:color="auto" w:fill="auto"/>
          </w:tcPr>
          <w:p w14:paraId="5B5E5636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1.6 diversity, difference and inclusivity</w:t>
            </w:r>
          </w:p>
          <w:p w14:paraId="4D1E2D82" w14:textId="77777777" w:rsidR="00427502" w:rsidRPr="00427502" w:rsidRDefault="00427502" w:rsidP="00427502">
            <w:pPr>
              <w:keepNext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Engages in excellent communication with culturally diverse persons</w:t>
            </w:r>
          </w:p>
          <w:p w14:paraId="19C4B08A" w14:textId="77777777" w:rsidR="00427502" w:rsidRPr="00427502" w:rsidRDefault="00427502" w:rsidP="00427502">
            <w:pPr>
              <w:keepNext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promotes inclusion</w:t>
            </w:r>
          </w:p>
          <w:p w14:paraId="29B56F95" w14:textId="77777777" w:rsidR="00391466" w:rsidRPr="001135A0" w:rsidRDefault="00427502" w:rsidP="00427502">
            <w:pPr>
              <w:keepNext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respects diversity for all children families and staff</w:t>
            </w:r>
          </w:p>
        </w:tc>
        <w:tc>
          <w:tcPr>
            <w:tcW w:w="4213" w:type="dxa"/>
          </w:tcPr>
          <w:p w14:paraId="30866B9D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2FDB40A0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094B04C2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7A51C6A9" w14:textId="77777777" w:rsidTr="00F46A0C">
        <w:trPr>
          <w:trHeight w:val="791"/>
        </w:trPr>
        <w:tc>
          <w:tcPr>
            <w:tcW w:w="5029" w:type="dxa"/>
            <w:shd w:val="clear" w:color="auto" w:fill="auto"/>
          </w:tcPr>
          <w:p w14:paraId="55F79D00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ACECQA Specification Two:</w:t>
            </w:r>
          </w:p>
          <w:p w14:paraId="174EFE44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bCs/>
                <w:i/>
                <w:iCs/>
                <w:sz w:val="20"/>
                <w:szCs w:val="20"/>
                <w:lang w:val="en-AU" w:eastAsia="ja-JP"/>
              </w:rPr>
              <w:t>2. Education and curriculum studies</w:t>
            </w:r>
          </w:p>
        </w:tc>
        <w:tc>
          <w:tcPr>
            <w:tcW w:w="4213" w:type="dxa"/>
          </w:tcPr>
          <w:p w14:paraId="4C7D3472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391466" w:rsidRPr="001135A0" w14:paraId="6DDE0E61" w14:textId="77777777" w:rsidTr="00F46A0C">
        <w:tc>
          <w:tcPr>
            <w:tcW w:w="5029" w:type="dxa"/>
            <w:shd w:val="clear" w:color="auto" w:fill="auto"/>
          </w:tcPr>
          <w:p w14:paraId="2E3F4C03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2.1 Early Years Learning Framework</w:t>
            </w:r>
          </w:p>
          <w:p w14:paraId="4D53EA6D" w14:textId="77777777" w:rsidR="00391466" w:rsidRPr="001135A0" w:rsidRDefault="00427502" w:rsidP="00427502">
            <w:pPr>
              <w:keepNext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applies the principles, practices and outcomes of the EYLF in all areas of curriculum development</w:t>
            </w:r>
          </w:p>
        </w:tc>
        <w:tc>
          <w:tcPr>
            <w:tcW w:w="4213" w:type="dxa"/>
          </w:tcPr>
          <w:p w14:paraId="2755418C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0CC06B8F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4CEAFC4E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4A08B198" w14:textId="77777777" w:rsidTr="00F46A0C">
        <w:trPr>
          <w:trHeight w:val="2305"/>
        </w:trPr>
        <w:tc>
          <w:tcPr>
            <w:tcW w:w="5029" w:type="dxa"/>
            <w:shd w:val="clear" w:color="auto" w:fill="auto"/>
          </w:tcPr>
          <w:p w14:paraId="7ADA9B77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2.9 curriculum planning, programming and evaluation.</w:t>
            </w:r>
          </w:p>
          <w:p w14:paraId="2F8B2ABA" w14:textId="77777777" w:rsidR="00427502" w:rsidRPr="00427502" w:rsidRDefault="00427502" w:rsidP="00427502">
            <w:pPr>
              <w:keepNext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Demonstrates a consistent ability to link observations and their interpretation to curriculum planning</w:t>
            </w:r>
          </w:p>
          <w:p w14:paraId="08F2FD36" w14:textId="77777777" w:rsidR="00427502" w:rsidRPr="00427502" w:rsidRDefault="00427502" w:rsidP="00427502">
            <w:pPr>
              <w:keepNext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Demonstrates consistent implementation of a planning and assessment cycle</w:t>
            </w:r>
          </w:p>
          <w:p w14:paraId="6CE8B9B6" w14:textId="77777777" w:rsidR="00391466" w:rsidRPr="001135A0" w:rsidRDefault="00427502" w:rsidP="00427502">
            <w:pPr>
              <w:keepNext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demonstrates an ability to evaluate overall planning</w:t>
            </w:r>
          </w:p>
        </w:tc>
        <w:tc>
          <w:tcPr>
            <w:tcW w:w="4213" w:type="dxa"/>
          </w:tcPr>
          <w:p w14:paraId="372964B1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</w:tbl>
    <w:p w14:paraId="4A91DF26" w14:textId="77777777" w:rsidR="00391466" w:rsidRPr="001135A0" w:rsidRDefault="00391466" w:rsidP="00391466">
      <w:pPr>
        <w:autoSpaceDE w:val="0"/>
        <w:autoSpaceDN w:val="0"/>
        <w:adjustRightInd w:val="0"/>
        <w:jc w:val="both"/>
        <w:rPr>
          <w:b/>
          <w:i/>
          <w:sz w:val="20"/>
          <w:szCs w:val="20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4184"/>
      </w:tblGrid>
      <w:tr w:rsidR="00391466" w:rsidRPr="001135A0" w14:paraId="42984784" w14:textId="77777777" w:rsidTr="00F46A0C">
        <w:trPr>
          <w:trHeight w:val="836"/>
        </w:trPr>
        <w:tc>
          <w:tcPr>
            <w:tcW w:w="5058" w:type="dxa"/>
            <w:shd w:val="clear" w:color="auto" w:fill="auto"/>
          </w:tcPr>
          <w:p w14:paraId="592A80DB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lastRenderedPageBreak/>
              <w:t>ACECQA Specification Three:</w:t>
            </w:r>
          </w:p>
          <w:p w14:paraId="4E9E3969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i/>
                <w:sz w:val="20"/>
                <w:szCs w:val="20"/>
                <w:lang w:val="en-AU"/>
              </w:rPr>
              <w:t>3. Early Childhood pedagogies</w:t>
            </w:r>
          </w:p>
        </w:tc>
        <w:tc>
          <w:tcPr>
            <w:tcW w:w="4184" w:type="dxa"/>
          </w:tcPr>
          <w:p w14:paraId="270D418B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391466" w:rsidRPr="001135A0" w14:paraId="0F19920C" w14:textId="77777777" w:rsidTr="00F46A0C">
        <w:trPr>
          <w:trHeight w:val="20"/>
        </w:trPr>
        <w:tc>
          <w:tcPr>
            <w:tcW w:w="5058" w:type="dxa"/>
            <w:shd w:val="clear" w:color="auto" w:fill="auto"/>
          </w:tcPr>
          <w:p w14:paraId="66FC5A82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3.1 alternative pedagogies and curriculum approaches</w:t>
            </w:r>
            <w:r w:rsidRPr="001135A0">
              <w:rPr>
                <w:sz w:val="20"/>
                <w:szCs w:val="20"/>
                <w:lang w:val="en-AU"/>
              </w:rPr>
              <w:tab/>
            </w:r>
          </w:p>
          <w:p w14:paraId="7A2918F8" w14:textId="77777777" w:rsidR="00391466" w:rsidRPr="001135A0" w:rsidRDefault="00427502" w:rsidP="00427502">
            <w:pPr>
              <w:keepNext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uses and critically analyses theories relating to young children's development and behaviour (birth to 8 years), and their application in practice in contemporary social and cultural contexts</w:t>
            </w:r>
          </w:p>
        </w:tc>
        <w:tc>
          <w:tcPr>
            <w:tcW w:w="4184" w:type="dxa"/>
          </w:tcPr>
          <w:p w14:paraId="15AFE9F1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18AE822B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79C46743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7EBA65A7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4FDAC2A9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166AA523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144DFE18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2B8DFBE1" w14:textId="77777777" w:rsidTr="00F46A0C">
        <w:trPr>
          <w:trHeight w:val="1133"/>
        </w:trPr>
        <w:tc>
          <w:tcPr>
            <w:tcW w:w="5058" w:type="dxa"/>
            <w:shd w:val="clear" w:color="auto" w:fill="auto"/>
          </w:tcPr>
          <w:p w14:paraId="63049A18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3.2 play based pedagogies</w:t>
            </w:r>
          </w:p>
          <w:p w14:paraId="42986C5A" w14:textId="77777777" w:rsidR="00427502" w:rsidRPr="00427502" w:rsidRDefault="00427502" w:rsidP="00427502">
            <w:pPr>
              <w:keepNext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creates an environment for play</w:t>
            </w:r>
          </w:p>
          <w:p w14:paraId="6C81862B" w14:textId="77777777" w:rsidR="00427502" w:rsidRPr="00427502" w:rsidRDefault="00427502" w:rsidP="00427502">
            <w:pPr>
              <w:keepNext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 xml:space="preserve"> Consistently supports children’s play and learning </w:t>
            </w:r>
          </w:p>
          <w:p w14:paraId="400518C8" w14:textId="77777777" w:rsidR="00427502" w:rsidRPr="00427502" w:rsidRDefault="00427502" w:rsidP="00427502">
            <w:pPr>
              <w:keepNext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facilitates children’s play, learning and physical activity</w:t>
            </w:r>
          </w:p>
          <w:p w14:paraId="1E947F8F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</w:tc>
        <w:tc>
          <w:tcPr>
            <w:tcW w:w="4184" w:type="dxa"/>
          </w:tcPr>
          <w:p w14:paraId="41EE4EB1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 xml:space="preserve">For example, </w:t>
            </w:r>
            <w:r>
              <w:rPr>
                <w:sz w:val="20"/>
                <w:szCs w:val="20"/>
                <w:lang w:val="en-AU"/>
              </w:rPr>
              <w:t xml:space="preserve">provided </w:t>
            </w:r>
            <w:r w:rsidRPr="001135A0">
              <w:rPr>
                <w:sz w:val="20"/>
                <w:szCs w:val="20"/>
                <w:lang w:val="en-AU"/>
              </w:rPr>
              <w:t>a range of natural resources in sand pit 19.11.2014</w:t>
            </w:r>
          </w:p>
          <w:p w14:paraId="6E4DA98D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346E6A7A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14:paraId="0AF7A5A9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599B07FB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3DD4A1E1" w14:textId="77777777" w:rsidTr="00F46A0C">
        <w:trPr>
          <w:trHeight w:val="1953"/>
        </w:trPr>
        <w:tc>
          <w:tcPr>
            <w:tcW w:w="5058" w:type="dxa"/>
            <w:shd w:val="clear" w:color="auto" w:fill="auto"/>
          </w:tcPr>
          <w:p w14:paraId="0104BC76" w14:textId="77777777" w:rsidR="00391466" w:rsidRPr="001135A0" w:rsidRDefault="00391466" w:rsidP="00F46A0C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3.3 guiding behaviour /</w:t>
            </w:r>
            <w:r w:rsidRPr="001135A0">
              <w:rPr>
                <w:lang w:val="en-AU"/>
              </w:rPr>
              <w:t xml:space="preserve"> </w:t>
            </w:r>
            <w:r w:rsidRPr="001135A0">
              <w:rPr>
                <w:sz w:val="20"/>
                <w:szCs w:val="20"/>
                <w:lang w:val="en-AU"/>
              </w:rPr>
              <w:t>engaging young learners</w:t>
            </w:r>
          </w:p>
          <w:p w14:paraId="2DBEA68D" w14:textId="77777777" w:rsidR="00427502" w:rsidRPr="00427502" w:rsidRDefault="00427502" w:rsidP="00427502">
            <w:pPr>
              <w:keepNext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 xml:space="preserve">Positive communication with children is consistently evident </w:t>
            </w:r>
          </w:p>
          <w:p w14:paraId="06084518" w14:textId="77777777" w:rsidR="00427502" w:rsidRPr="00427502" w:rsidRDefault="00427502" w:rsidP="00427502">
            <w:pPr>
              <w:keepNext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Interactions with children are consistently positive</w:t>
            </w:r>
          </w:p>
          <w:p w14:paraId="064F6ED8" w14:textId="77777777" w:rsidR="00427502" w:rsidRPr="00427502" w:rsidRDefault="00427502" w:rsidP="00427502">
            <w:pPr>
              <w:keepNext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Demonstrates an excellent ability to support and respect children</w:t>
            </w:r>
          </w:p>
          <w:p w14:paraId="305C0A62" w14:textId="77777777" w:rsidR="00391466" w:rsidRDefault="00427502" w:rsidP="00427502">
            <w:pPr>
              <w:keepNext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maintains the dignity and rights of children</w:t>
            </w:r>
          </w:p>
          <w:p w14:paraId="56070C62" w14:textId="77777777" w:rsidR="00427502" w:rsidRPr="001135A0" w:rsidRDefault="00427502" w:rsidP="00427502">
            <w:pPr>
              <w:keepNext/>
              <w:spacing w:after="0" w:line="240" w:lineRule="auto"/>
              <w:ind w:left="360"/>
              <w:contextualSpacing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4184" w:type="dxa"/>
          </w:tcPr>
          <w:p w14:paraId="6772E553" w14:textId="77777777" w:rsidR="00391466" w:rsidRPr="001135A0" w:rsidRDefault="00391466" w:rsidP="00F46A0C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2E891238" w14:textId="77777777" w:rsidTr="00F46A0C">
        <w:trPr>
          <w:trHeight w:val="432"/>
        </w:trPr>
        <w:tc>
          <w:tcPr>
            <w:tcW w:w="5058" w:type="dxa"/>
            <w:shd w:val="clear" w:color="auto" w:fill="auto"/>
          </w:tcPr>
          <w:p w14:paraId="215310D4" w14:textId="77777777" w:rsidR="00391466" w:rsidRPr="001135A0" w:rsidRDefault="00391466" w:rsidP="00F46A0C">
            <w:pPr>
              <w:keepNext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3.4 teaching methods and strategies</w:t>
            </w:r>
          </w:p>
          <w:p w14:paraId="0AB95190" w14:textId="77777777" w:rsidR="00391466" w:rsidRPr="001135A0" w:rsidRDefault="00427502" w:rsidP="00427502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fosters an environment for holistic learning and development</w:t>
            </w:r>
          </w:p>
        </w:tc>
        <w:tc>
          <w:tcPr>
            <w:tcW w:w="4184" w:type="dxa"/>
          </w:tcPr>
          <w:p w14:paraId="027AABCD" w14:textId="77777777" w:rsidR="00391466" w:rsidRPr="001135A0" w:rsidRDefault="00391466" w:rsidP="00F46A0C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  <w:p w14:paraId="371D8A93" w14:textId="77777777" w:rsidR="00391466" w:rsidRPr="001135A0" w:rsidRDefault="00391466" w:rsidP="00F46A0C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  <w:p w14:paraId="0359FE9A" w14:textId="77777777" w:rsidR="00391466" w:rsidRPr="001135A0" w:rsidRDefault="00391466" w:rsidP="00F46A0C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606921D3" w14:textId="77777777" w:rsidTr="00F46A0C">
        <w:trPr>
          <w:trHeight w:val="432"/>
        </w:trPr>
        <w:tc>
          <w:tcPr>
            <w:tcW w:w="5058" w:type="dxa"/>
            <w:shd w:val="clear" w:color="auto" w:fill="auto"/>
          </w:tcPr>
          <w:p w14:paraId="5B8CB1A1" w14:textId="77777777" w:rsidR="00391466" w:rsidRPr="001135A0" w:rsidRDefault="00391466" w:rsidP="00F46A0C">
            <w:pPr>
              <w:keepNext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3.5 catering to children with diverse needs and backgrounds</w:t>
            </w:r>
          </w:p>
          <w:p w14:paraId="3F874BAC" w14:textId="77777777" w:rsidR="00391466" w:rsidRPr="001135A0" w:rsidRDefault="00427502" w:rsidP="00427502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reflects cultural awareness in work practice</w:t>
            </w:r>
          </w:p>
        </w:tc>
        <w:tc>
          <w:tcPr>
            <w:tcW w:w="4184" w:type="dxa"/>
          </w:tcPr>
          <w:p w14:paraId="446EEBB0" w14:textId="77777777" w:rsidR="00391466" w:rsidRPr="001135A0" w:rsidRDefault="00391466" w:rsidP="00F46A0C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  <w:p w14:paraId="6E548F7C" w14:textId="77777777" w:rsidR="00391466" w:rsidRPr="001135A0" w:rsidRDefault="00391466" w:rsidP="00F46A0C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  <w:p w14:paraId="3D116C00" w14:textId="77777777" w:rsidR="00391466" w:rsidRPr="001135A0" w:rsidRDefault="00391466" w:rsidP="00F46A0C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10CF3F45" w14:textId="77777777" w:rsidTr="00F46A0C">
        <w:trPr>
          <w:trHeight w:val="836"/>
        </w:trPr>
        <w:tc>
          <w:tcPr>
            <w:tcW w:w="5058" w:type="dxa"/>
            <w:shd w:val="clear" w:color="auto" w:fill="auto"/>
          </w:tcPr>
          <w:p w14:paraId="3C439616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ACECQA Specification Four:</w:t>
            </w:r>
          </w:p>
          <w:p w14:paraId="07E19C31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i/>
                <w:sz w:val="20"/>
                <w:szCs w:val="20"/>
                <w:lang w:val="en-AU"/>
              </w:rPr>
              <w:t>4. Family and community context</w:t>
            </w:r>
          </w:p>
        </w:tc>
        <w:tc>
          <w:tcPr>
            <w:tcW w:w="4184" w:type="dxa"/>
          </w:tcPr>
          <w:p w14:paraId="7531C13D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391466" w:rsidRPr="001135A0" w14:paraId="163BC215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79BAE226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4.1 developing family and community partnerships</w:t>
            </w:r>
          </w:p>
          <w:p w14:paraId="1182D2D4" w14:textId="77777777" w:rsidR="00391466" w:rsidRPr="001135A0" w:rsidRDefault="00427502" w:rsidP="00427502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</w:rPr>
              <w:t>Consistently communicates the value and purpose of a variety of authentic assessment tools to families, staff, and community stakeholders</w:t>
            </w:r>
          </w:p>
        </w:tc>
        <w:tc>
          <w:tcPr>
            <w:tcW w:w="4184" w:type="dxa"/>
          </w:tcPr>
          <w:p w14:paraId="62DECEC7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18AF983D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23701DE0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1F36D951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538181AB" w14:textId="77777777" w:rsidTr="00F46A0C">
        <w:trPr>
          <w:trHeight w:val="972"/>
        </w:trPr>
        <w:tc>
          <w:tcPr>
            <w:tcW w:w="5058" w:type="dxa"/>
            <w:shd w:val="clear" w:color="auto" w:fill="auto"/>
          </w:tcPr>
          <w:p w14:paraId="0D916850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lastRenderedPageBreak/>
              <w:t>4.4 socially inclusive practice</w:t>
            </w:r>
          </w:p>
          <w:p w14:paraId="1E5B7FE2" w14:textId="77777777" w:rsidR="00427502" w:rsidRPr="00427502" w:rsidRDefault="00427502" w:rsidP="00427502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promotes inclusion</w:t>
            </w:r>
          </w:p>
          <w:p w14:paraId="3745CB22" w14:textId="77777777" w:rsidR="00391466" w:rsidRPr="001135A0" w:rsidRDefault="00427502" w:rsidP="00427502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respects diversity</w:t>
            </w:r>
          </w:p>
        </w:tc>
        <w:tc>
          <w:tcPr>
            <w:tcW w:w="4184" w:type="dxa"/>
          </w:tcPr>
          <w:p w14:paraId="0B8E9C84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79171A2A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0653AF87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72702391" w14:textId="77777777" w:rsidTr="00F46A0C">
        <w:trPr>
          <w:trHeight w:val="2241"/>
        </w:trPr>
        <w:tc>
          <w:tcPr>
            <w:tcW w:w="5058" w:type="dxa"/>
            <w:shd w:val="clear" w:color="auto" w:fill="auto"/>
          </w:tcPr>
          <w:p w14:paraId="2A585CBB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4.5 culture, diversity and inclusion</w:t>
            </w:r>
          </w:p>
          <w:p w14:paraId="1AEA4315" w14:textId="77777777" w:rsidR="00427502" w:rsidRPr="00427502" w:rsidRDefault="00427502" w:rsidP="00427502">
            <w:pPr>
              <w:keepNext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communicates effectively with culturally diverse persons</w:t>
            </w:r>
          </w:p>
          <w:p w14:paraId="281C4B9B" w14:textId="77777777" w:rsidR="00391466" w:rsidRPr="001135A0" w:rsidRDefault="00427502" w:rsidP="00427502">
            <w:pPr>
              <w:keepNext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considers teaching implications for working with Aboriginal and Torres Strait Islander children and children from diverse backgrounds</w:t>
            </w:r>
          </w:p>
        </w:tc>
        <w:tc>
          <w:tcPr>
            <w:tcW w:w="4184" w:type="dxa"/>
          </w:tcPr>
          <w:p w14:paraId="608D3E04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25910EF3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48F73E8B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50273229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0ABC3CAB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0FC7AA0F" w14:textId="77777777" w:rsidTr="00F46A0C">
        <w:trPr>
          <w:trHeight w:val="836"/>
        </w:trPr>
        <w:tc>
          <w:tcPr>
            <w:tcW w:w="5058" w:type="dxa"/>
            <w:shd w:val="clear" w:color="auto" w:fill="auto"/>
          </w:tcPr>
          <w:p w14:paraId="53115B66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ACECQA Specification Five:</w:t>
            </w:r>
          </w:p>
          <w:p w14:paraId="5BEC3D48" w14:textId="77777777" w:rsidR="00391466" w:rsidRPr="001135A0" w:rsidRDefault="00391466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i/>
                <w:sz w:val="20"/>
                <w:szCs w:val="20"/>
                <w:lang w:val="en-AU"/>
              </w:rPr>
              <w:t>5. History and philosophy of early childhood</w:t>
            </w:r>
          </w:p>
        </w:tc>
        <w:tc>
          <w:tcPr>
            <w:tcW w:w="4184" w:type="dxa"/>
          </w:tcPr>
          <w:p w14:paraId="10F7DC35" w14:textId="77777777" w:rsidR="00391466" w:rsidRPr="001135A0" w:rsidRDefault="00391466" w:rsidP="00F46A0C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391466" w:rsidRPr="001135A0" w14:paraId="15C6DEA9" w14:textId="77777777" w:rsidTr="00F46A0C">
        <w:trPr>
          <w:trHeight w:val="462"/>
        </w:trPr>
        <w:tc>
          <w:tcPr>
            <w:tcW w:w="5058" w:type="dxa"/>
            <w:shd w:val="clear" w:color="auto" w:fill="auto"/>
          </w:tcPr>
          <w:p w14:paraId="79D3BBE4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5.2 contemporary theories and practice</w:t>
            </w:r>
          </w:p>
          <w:p w14:paraId="4ADC0DBE" w14:textId="77777777" w:rsidR="00391466" w:rsidRPr="001135A0" w:rsidRDefault="00427502" w:rsidP="00427502">
            <w:pPr>
              <w:keepNext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demonstrates an understanding of contemporary early childhood theories</w:t>
            </w:r>
          </w:p>
        </w:tc>
        <w:tc>
          <w:tcPr>
            <w:tcW w:w="4184" w:type="dxa"/>
          </w:tcPr>
          <w:p w14:paraId="77080BDC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0ABBEEF6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66CB068B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</w:tc>
      </w:tr>
      <w:tr w:rsidR="00391466" w:rsidRPr="001135A0" w14:paraId="248E3AE0" w14:textId="77777777" w:rsidTr="00F46A0C">
        <w:trPr>
          <w:trHeight w:val="1759"/>
        </w:trPr>
        <w:tc>
          <w:tcPr>
            <w:tcW w:w="5058" w:type="dxa"/>
            <w:shd w:val="clear" w:color="auto" w:fill="auto"/>
          </w:tcPr>
          <w:p w14:paraId="0958BCE9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highlight w:val="green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5.3 ethics and professional practice</w:t>
            </w:r>
          </w:p>
          <w:p w14:paraId="2C53DD02" w14:textId="77777777" w:rsidR="00427502" w:rsidRPr="00427502" w:rsidRDefault="00427502" w:rsidP="00427502">
            <w:pPr>
              <w:keepNext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demonstrates an understanding of legislation and common law relevant to work role</w:t>
            </w:r>
          </w:p>
          <w:p w14:paraId="28526F91" w14:textId="77777777" w:rsidR="00427502" w:rsidRPr="00427502" w:rsidRDefault="00427502" w:rsidP="00427502">
            <w:pPr>
              <w:keepNext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follows identified policies and practices</w:t>
            </w:r>
          </w:p>
          <w:p w14:paraId="7D8EDF58" w14:textId="77777777" w:rsidR="00427502" w:rsidRPr="00427502" w:rsidRDefault="00427502" w:rsidP="00427502">
            <w:pPr>
              <w:keepNext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Consistently works ethically</w:t>
            </w:r>
          </w:p>
          <w:p w14:paraId="6D1B32B8" w14:textId="77777777" w:rsidR="00391466" w:rsidRPr="001135A0" w:rsidRDefault="00427502" w:rsidP="00427502">
            <w:pPr>
              <w:keepNext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427502">
              <w:rPr>
                <w:sz w:val="20"/>
                <w:szCs w:val="20"/>
                <w:lang w:val="en-AU"/>
              </w:rPr>
              <w:t>Demonstrates consistent responsibility and professional standards of communication and literacy</w:t>
            </w:r>
          </w:p>
        </w:tc>
        <w:tc>
          <w:tcPr>
            <w:tcW w:w="4184" w:type="dxa"/>
          </w:tcPr>
          <w:p w14:paraId="4775B182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09279B07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4F730401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0A6D7781" w14:textId="77777777" w:rsidR="00391466" w:rsidRPr="001135A0" w:rsidRDefault="00391466" w:rsidP="00F46A0C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</w:tc>
      </w:tr>
    </w:tbl>
    <w:p w14:paraId="7F7560E3" w14:textId="77777777" w:rsidR="00CA33C5" w:rsidRDefault="00CA33C5" w:rsidP="00804FC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sectPr w:rsidR="00CA33C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12E989" w14:textId="77777777" w:rsidR="00804FCD" w:rsidRDefault="00804FCD" w:rsidP="00804FC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lastRenderedPageBreak/>
        <w:t>Unit Specific Evidence Log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4184"/>
      </w:tblGrid>
      <w:tr w:rsidR="00427502" w:rsidRPr="001135A0" w14:paraId="50787A4A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51961D63" w14:textId="77777777" w:rsidR="00427502" w:rsidRPr="00427502" w:rsidRDefault="00427502" w:rsidP="00427502">
            <w:pPr>
              <w:keepNext/>
              <w:spacing w:after="80"/>
              <w:rPr>
                <w:b/>
                <w:sz w:val="20"/>
                <w:szCs w:val="20"/>
                <w:u w:val="single"/>
              </w:rPr>
            </w:pPr>
            <w:r w:rsidRPr="00427502">
              <w:rPr>
                <w:b/>
                <w:sz w:val="20"/>
                <w:szCs w:val="20"/>
                <w:u w:val="single"/>
              </w:rPr>
              <w:t>ACECQA Specification Two:</w:t>
            </w:r>
          </w:p>
          <w:p w14:paraId="06F23908" w14:textId="77777777" w:rsidR="00427502" w:rsidRDefault="00427502" w:rsidP="00427502">
            <w:pPr>
              <w:keepNext/>
              <w:rPr>
                <w:sz w:val="20"/>
                <w:szCs w:val="20"/>
              </w:rPr>
            </w:pPr>
            <w:r w:rsidRPr="00427502">
              <w:rPr>
                <w:b/>
                <w:bCs/>
                <w:i/>
                <w:iCs/>
                <w:sz w:val="20"/>
                <w:szCs w:val="20"/>
              </w:rPr>
              <w:t>2. Education and curriculum studies</w:t>
            </w:r>
            <w:r w:rsidRPr="0042750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184" w:type="dxa"/>
          </w:tcPr>
          <w:p w14:paraId="1582A81F" w14:textId="77777777" w:rsidR="00427502" w:rsidRPr="001135A0" w:rsidRDefault="00A47F3B" w:rsidP="00F46A0C">
            <w:pPr>
              <w:keepNext/>
              <w:rPr>
                <w:b/>
                <w:sz w:val="20"/>
                <w:szCs w:val="20"/>
                <w:u w:val="single"/>
                <w:lang w:val="en-AU"/>
              </w:rPr>
            </w:pPr>
            <w:r w:rsidRPr="00A47F3B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CA33C5" w:rsidRPr="001135A0" w14:paraId="2702FF60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38F8383C" w14:textId="77777777" w:rsidR="00CA33C5" w:rsidRDefault="00CA33C5" w:rsidP="00427502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  <w:r w:rsidRPr="00CA33C5">
              <w:rPr>
                <w:sz w:val="20"/>
                <w:szCs w:val="20"/>
              </w:rPr>
              <w:t>2.1 Early Years Learning Framework</w:t>
            </w:r>
            <w:r w:rsidRPr="00CA33C5">
              <w:rPr>
                <w:sz w:val="20"/>
                <w:szCs w:val="20"/>
              </w:rPr>
              <w:tab/>
            </w:r>
          </w:p>
          <w:p w14:paraId="259216FD" w14:textId="77777777" w:rsidR="00CA33C5" w:rsidRDefault="00CA33C5" w:rsidP="00427502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0889C6F" w14:textId="77777777" w:rsidR="00CA33C5" w:rsidRDefault="00CA33C5" w:rsidP="00CA33C5">
            <w:pPr>
              <w:pStyle w:val="ListParagraph"/>
              <w:keepNext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CA33C5">
              <w:rPr>
                <w:sz w:val="20"/>
                <w:szCs w:val="20"/>
              </w:rPr>
              <w:t>Designs appropriate arts curriculum with reference to relevant state authorities' policy and curriculum documents.</w:t>
            </w:r>
          </w:p>
          <w:p w14:paraId="43E634D4" w14:textId="77777777" w:rsidR="00CA33C5" w:rsidRPr="00CA33C5" w:rsidRDefault="00CA33C5" w:rsidP="00CA33C5">
            <w:pPr>
              <w:keepNext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184" w:type="dxa"/>
          </w:tcPr>
          <w:p w14:paraId="71856F12" w14:textId="77777777" w:rsidR="00CA33C5" w:rsidRPr="001135A0" w:rsidRDefault="00CA33C5" w:rsidP="00F46A0C">
            <w:pPr>
              <w:keepNext/>
              <w:rPr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CA33C5" w:rsidRPr="001135A0" w14:paraId="0667B090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390BC6D7" w14:textId="77777777" w:rsidR="00CA33C5" w:rsidRDefault="00CA33C5" w:rsidP="00427502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  <w:r w:rsidRPr="00CA33C5">
              <w:rPr>
                <w:sz w:val="20"/>
                <w:szCs w:val="20"/>
              </w:rPr>
              <w:t>2.7 creative arts and music</w:t>
            </w:r>
            <w:r w:rsidRPr="00CA33C5">
              <w:rPr>
                <w:sz w:val="20"/>
                <w:szCs w:val="20"/>
              </w:rPr>
              <w:tab/>
            </w:r>
          </w:p>
          <w:p w14:paraId="13D7EC17" w14:textId="77777777" w:rsidR="00CA33C5" w:rsidRDefault="00CA33C5" w:rsidP="00427502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D88FADB" w14:textId="77777777" w:rsidR="00CA33C5" w:rsidRDefault="00CA33C5" w:rsidP="00CA33C5">
            <w:pPr>
              <w:pStyle w:val="ListParagraph"/>
              <w:keepNext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CA33C5">
              <w:rPr>
                <w:sz w:val="20"/>
                <w:szCs w:val="20"/>
              </w:rPr>
              <w:t>Presents documentation in a variety of contexts that demonstrates how the arts can be a powerful tool for learning</w:t>
            </w:r>
          </w:p>
          <w:p w14:paraId="6B0C8EDB" w14:textId="77777777" w:rsidR="00CA33C5" w:rsidRPr="00CA33C5" w:rsidRDefault="00CA33C5" w:rsidP="00CA33C5">
            <w:pPr>
              <w:keepNext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184" w:type="dxa"/>
          </w:tcPr>
          <w:p w14:paraId="5BD14598" w14:textId="77777777" w:rsidR="00CA33C5" w:rsidRPr="001135A0" w:rsidRDefault="00CA33C5" w:rsidP="00F46A0C">
            <w:pPr>
              <w:keepNext/>
              <w:rPr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427502" w:rsidRPr="001135A0" w14:paraId="64CB989F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52ED3DB5" w14:textId="77777777" w:rsidR="00427502" w:rsidRDefault="00427502" w:rsidP="00427502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  <w:r w:rsidRPr="00427502">
              <w:rPr>
                <w:sz w:val="20"/>
                <w:szCs w:val="20"/>
              </w:rPr>
              <w:t>2.9 curriculum planni</w:t>
            </w:r>
            <w:r>
              <w:rPr>
                <w:sz w:val="20"/>
                <w:szCs w:val="20"/>
              </w:rPr>
              <w:t>ng, programming and evaluation.</w:t>
            </w:r>
          </w:p>
          <w:p w14:paraId="726527D6" w14:textId="77777777" w:rsidR="00427502" w:rsidRDefault="00427502" w:rsidP="00427502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DB629D7" w14:textId="77777777" w:rsidR="00427502" w:rsidRDefault="00427502" w:rsidP="00427502">
            <w:pPr>
              <w:pStyle w:val="ListParagraph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427502">
              <w:rPr>
                <w:sz w:val="20"/>
                <w:szCs w:val="20"/>
              </w:rPr>
              <w:t>Makes consistently informed curriculum decisions about children's development and behaviour with consideration of social/cultural contexts</w:t>
            </w:r>
          </w:p>
          <w:p w14:paraId="406FE290" w14:textId="77777777" w:rsidR="00427502" w:rsidRPr="00427502" w:rsidRDefault="00427502" w:rsidP="00427502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84" w:type="dxa"/>
          </w:tcPr>
          <w:p w14:paraId="1F5396C4" w14:textId="77777777" w:rsidR="00427502" w:rsidRPr="001135A0" w:rsidRDefault="00427502" w:rsidP="00F46A0C">
            <w:pPr>
              <w:keepNext/>
              <w:rPr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804FCD" w:rsidRPr="001135A0" w14:paraId="4D177BBC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71AAE72C" w14:textId="77777777" w:rsidR="00804FCD" w:rsidRPr="00A34BCC" w:rsidRDefault="00804FCD" w:rsidP="00804FCD">
            <w:pPr>
              <w:keepNext/>
              <w:spacing w:after="80"/>
              <w:rPr>
                <w:b/>
                <w:sz w:val="20"/>
                <w:szCs w:val="20"/>
                <w:u w:val="single"/>
              </w:rPr>
            </w:pPr>
            <w:r w:rsidRPr="00A34BCC">
              <w:rPr>
                <w:b/>
                <w:sz w:val="20"/>
                <w:szCs w:val="20"/>
                <w:u w:val="single"/>
              </w:rPr>
              <w:t xml:space="preserve">ACECQA Specification </w:t>
            </w:r>
            <w:r>
              <w:rPr>
                <w:b/>
                <w:sz w:val="20"/>
                <w:szCs w:val="20"/>
                <w:u w:val="single"/>
              </w:rPr>
              <w:t>Three</w:t>
            </w:r>
            <w:r w:rsidRPr="00A34BCC">
              <w:rPr>
                <w:b/>
                <w:sz w:val="20"/>
                <w:szCs w:val="20"/>
                <w:u w:val="single"/>
              </w:rPr>
              <w:t>:</w:t>
            </w:r>
          </w:p>
          <w:p w14:paraId="447373E7" w14:textId="77777777" w:rsidR="00804FCD" w:rsidRPr="00804FCD" w:rsidRDefault="00804FCD" w:rsidP="00F46A0C">
            <w:pPr>
              <w:keepNext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3.</w:t>
            </w:r>
            <w:r w:rsidRPr="00A34BC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20C4D">
              <w:rPr>
                <w:b/>
                <w:bCs/>
                <w:i/>
                <w:iCs/>
                <w:sz w:val="20"/>
                <w:szCs w:val="20"/>
              </w:rPr>
              <w:t>Teaching pedagogies</w:t>
            </w:r>
          </w:p>
        </w:tc>
        <w:tc>
          <w:tcPr>
            <w:tcW w:w="4184" w:type="dxa"/>
          </w:tcPr>
          <w:p w14:paraId="1C323492" w14:textId="77777777" w:rsidR="00804FCD" w:rsidRPr="001135A0" w:rsidRDefault="00575D4D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804FCD" w:rsidRPr="001135A0" w14:paraId="0F7CB430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18F2CC11" w14:textId="77777777" w:rsidR="00804FCD" w:rsidRDefault="00804FCD" w:rsidP="00F46A0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Pr="00A34BCC">
              <w:rPr>
                <w:sz w:val="20"/>
                <w:szCs w:val="20"/>
              </w:rPr>
              <w:t xml:space="preserve"> </w:t>
            </w:r>
            <w:r w:rsidRPr="00CF35AB">
              <w:rPr>
                <w:sz w:val="20"/>
                <w:szCs w:val="20"/>
              </w:rPr>
              <w:t>Alternative pedagogies and curriculum approaches</w:t>
            </w:r>
          </w:p>
          <w:p w14:paraId="358B69D0" w14:textId="77777777" w:rsidR="00804FCD" w:rsidRPr="00A34BCC" w:rsidRDefault="00CA33C5" w:rsidP="00CA33C5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CA33C5">
              <w:rPr>
                <w:sz w:val="20"/>
                <w:szCs w:val="20"/>
              </w:rPr>
              <w:t>Designs appropriate arts curriculum</w:t>
            </w:r>
          </w:p>
        </w:tc>
        <w:tc>
          <w:tcPr>
            <w:tcW w:w="4184" w:type="dxa"/>
          </w:tcPr>
          <w:p w14:paraId="40672EE6" w14:textId="77777777" w:rsidR="00804FCD" w:rsidRDefault="00804FCD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517EFB54" w14:textId="77777777" w:rsidR="00575D4D" w:rsidRPr="001135A0" w:rsidRDefault="00575D4D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804FCD" w:rsidRPr="001135A0" w14:paraId="3CB9E5B9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3E1953C7" w14:textId="77777777" w:rsidR="00575D4D" w:rsidRPr="00A34BCC" w:rsidRDefault="00575D4D" w:rsidP="00575D4D">
            <w:pPr>
              <w:keepNext/>
              <w:spacing w:after="80"/>
              <w:rPr>
                <w:b/>
                <w:sz w:val="20"/>
                <w:szCs w:val="20"/>
                <w:u w:val="single"/>
              </w:rPr>
            </w:pPr>
            <w:r w:rsidRPr="00A34BCC">
              <w:rPr>
                <w:b/>
                <w:sz w:val="20"/>
                <w:szCs w:val="20"/>
                <w:u w:val="single"/>
              </w:rPr>
              <w:t>ACECQA Specification F</w:t>
            </w:r>
            <w:r w:rsidR="00427502">
              <w:rPr>
                <w:b/>
                <w:sz w:val="20"/>
                <w:szCs w:val="20"/>
                <w:u w:val="single"/>
              </w:rPr>
              <w:t>ive</w:t>
            </w:r>
          </w:p>
          <w:p w14:paraId="6CAFD7ED" w14:textId="77777777" w:rsidR="00804FCD" w:rsidRPr="00A34BCC" w:rsidRDefault="00427502" w:rsidP="00F46A0C">
            <w:pPr>
              <w:keepNext/>
              <w:rPr>
                <w:sz w:val="20"/>
                <w:szCs w:val="20"/>
              </w:rPr>
            </w:pPr>
            <w:r w:rsidRPr="00427502">
              <w:rPr>
                <w:b/>
                <w:i/>
                <w:sz w:val="20"/>
                <w:szCs w:val="20"/>
              </w:rPr>
              <w:t>5. History and philosophy of early childhood</w:t>
            </w:r>
          </w:p>
        </w:tc>
        <w:tc>
          <w:tcPr>
            <w:tcW w:w="4184" w:type="dxa"/>
          </w:tcPr>
          <w:p w14:paraId="30FB88BF" w14:textId="77777777" w:rsidR="00804FCD" w:rsidRPr="001135A0" w:rsidRDefault="00575D4D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CA33C5" w:rsidRPr="001135A0" w14:paraId="34F8302E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42AEB7FC" w14:textId="77777777" w:rsidR="00CA33C5" w:rsidRDefault="00CA33C5" w:rsidP="00427502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CA33C5">
              <w:rPr>
                <w:sz w:val="20"/>
                <w:szCs w:val="20"/>
              </w:rPr>
              <w:t>5.1 historical and comparative perspectives</w:t>
            </w:r>
            <w:r w:rsidRPr="00CA33C5">
              <w:rPr>
                <w:sz w:val="20"/>
                <w:szCs w:val="20"/>
              </w:rPr>
              <w:tab/>
            </w:r>
          </w:p>
          <w:p w14:paraId="43D506DA" w14:textId="77777777" w:rsidR="00CA33C5" w:rsidRDefault="00CA33C5" w:rsidP="00427502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14:paraId="5E74BDE6" w14:textId="77777777" w:rsidR="00CA33C5" w:rsidRDefault="00CA33C5" w:rsidP="00CA33C5">
            <w:pPr>
              <w:pStyle w:val="ListParagraph"/>
              <w:keepNext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CA33C5">
              <w:rPr>
                <w:sz w:val="20"/>
                <w:szCs w:val="20"/>
              </w:rPr>
              <w:t>Demonstrates an awareness of the global perspective in the creative arts</w:t>
            </w:r>
          </w:p>
          <w:p w14:paraId="3FA5FF31" w14:textId="77777777" w:rsidR="00CA33C5" w:rsidRPr="00CA33C5" w:rsidRDefault="00CA33C5" w:rsidP="00CA33C5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84" w:type="dxa"/>
          </w:tcPr>
          <w:p w14:paraId="5E3BBE16" w14:textId="77777777" w:rsidR="00CA33C5" w:rsidRDefault="00CA33C5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CA33C5" w:rsidRPr="001135A0" w14:paraId="3D77AC44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305D148D" w14:textId="77777777" w:rsidR="00CA33C5" w:rsidRDefault="00CA33C5" w:rsidP="00CA33C5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CA33C5">
              <w:rPr>
                <w:sz w:val="20"/>
                <w:szCs w:val="20"/>
              </w:rPr>
              <w:t>5.2 contemporary theories and practice</w:t>
            </w:r>
            <w:r w:rsidRPr="00CA33C5">
              <w:rPr>
                <w:sz w:val="20"/>
                <w:szCs w:val="20"/>
              </w:rPr>
              <w:tab/>
            </w:r>
          </w:p>
          <w:p w14:paraId="7DEA35C4" w14:textId="77777777" w:rsidR="00CA33C5" w:rsidRDefault="00CA33C5" w:rsidP="00CA33C5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14:paraId="1D1DAA86" w14:textId="77777777" w:rsidR="00CA33C5" w:rsidRPr="00CA33C5" w:rsidRDefault="00CA33C5" w:rsidP="00CA33C5">
            <w:pPr>
              <w:pStyle w:val="ListParagraph"/>
              <w:keepNext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CA33C5">
              <w:rPr>
                <w:sz w:val="20"/>
                <w:szCs w:val="20"/>
              </w:rPr>
              <w:t xml:space="preserve">Examines and engages with contemporary philosophies and theories of the arts for young children from birth to age 8 years, </w:t>
            </w:r>
          </w:p>
          <w:p w14:paraId="16239626" w14:textId="77777777" w:rsidR="00CA33C5" w:rsidRPr="00CA33C5" w:rsidRDefault="00CA33C5" w:rsidP="00CA33C5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14:paraId="6E43DD82" w14:textId="77777777" w:rsidR="00CA33C5" w:rsidRDefault="00CA33C5" w:rsidP="00CA33C5">
            <w:pPr>
              <w:pStyle w:val="ListParagraph"/>
              <w:keepNext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CA33C5">
              <w:rPr>
                <w:sz w:val="20"/>
                <w:szCs w:val="20"/>
              </w:rPr>
              <w:t>Re-examines practice in relation to the theories of the arts</w:t>
            </w:r>
          </w:p>
          <w:p w14:paraId="3C95BCC9" w14:textId="77777777" w:rsidR="00CA33C5" w:rsidRPr="00CA33C5" w:rsidRDefault="00CA33C5" w:rsidP="00CA33C5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84" w:type="dxa"/>
          </w:tcPr>
          <w:p w14:paraId="57784EE6" w14:textId="77777777" w:rsidR="00CA33C5" w:rsidRDefault="00CA33C5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</w:tbl>
    <w:p w14:paraId="331876F5" w14:textId="77777777" w:rsidR="00CA33C5" w:rsidRDefault="00CA33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4184"/>
      </w:tblGrid>
      <w:tr w:rsidR="00CA33C5" w:rsidRPr="001135A0" w14:paraId="18423B27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4C986F11" w14:textId="77777777" w:rsidR="00CA33C5" w:rsidRPr="00CA33C5" w:rsidRDefault="00CA33C5" w:rsidP="00CA33C5">
            <w:pPr>
              <w:keepNext/>
              <w:spacing w:after="80"/>
              <w:rPr>
                <w:b/>
                <w:sz w:val="20"/>
                <w:szCs w:val="20"/>
                <w:u w:val="single"/>
              </w:rPr>
            </w:pPr>
            <w:r w:rsidRPr="00CA33C5">
              <w:rPr>
                <w:b/>
                <w:sz w:val="20"/>
                <w:szCs w:val="20"/>
                <w:u w:val="single"/>
              </w:rPr>
              <w:lastRenderedPageBreak/>
              <w:t>ACECQA Specification Six:</w:t>
            </w:r>
          </w:p>
          <w:p w14:paraId="0EE9C5C2" w14:textId="77777777" w:rsidR="00CA33C5" w:rsidRDefault="00CA33C5" w:rsidP="00CA33C5">
            <w:pPr>
              <w:keepNext/>
              <w:spacing w:after="0" w:line="240" w:lineRule="auto"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CA33C5">
              <w:rPr>
                <w:b/>
                <w:i/>
                <w:sz w:val="20"/>
                <w:szCs w:val="20"/>
              </w:rPr>
              <w:t>6. Early childhood professional practice</w:t>
            </w:r>
          </w:p>
          <w:p w14:paraId="39544A24" w14:textId="77777777" w:rsidR="00CA33C5" w:rsidRPr="00CA33C5" w:rsidRDefault="00CA33C5" w:rsidP="00CA33C5">
            <w:pPr>
              <w:keepNext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84" w:type="dxa"/>
          </w:tcPr>
          <w:p w14:paraId="71AD166D" w14:textId="77777777" w:rsidR="00CA33C5" w:rsidRDefault="00CA33C5" w:rsidP="00F46A0C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804FCD" w:rsidRPr="001135A0" w14:paraId="09C194D5" w14:textId="77777777" w:rsidTr="00F46A0C">
        <w:trPr>
          <w:trHeight w:val="413"/>
        </w:trPr>
        <w:tc>
          <w:tcPr>
            <w:tcW w:w="5058" w:type="dxa"/>
            <w:shd w:val="clear" w:color="auto" w:fill="auto"/>
          </w:tcPr>
          <w:p w14:paraId="3FE3FBD8" w14:textId="77777777" w:rsidR="00CA33C5" w:rsidRDefault="00CA33C5" w:rsidP="00CA33C5">
            <w:pPr>
              <w:rPr>
                <w:sz w:val="20"/>
                <w:szCs w:val="20"/>
              </w:rPr>
            </w:pPr>
            <w:r w:rsidRPr="00CA33C5">
              <w:rPr>
                <w:sz w:val="20"/>
                <w:szCs w:val="20"/>
              </w:rPr>
              <w:t>6.4 advocacy</w:t>
            </w:r>
            <w:r w:rsidRPr="00CA33C5">
              <w:rPr>
                <w:sz w:val="20"/>
                <w:szCs w:val="20"/>
              </w:rPr>
              <w:tab/>
            </w:r>
          </w:p>
          <w:p w14:paraId="28415B8C" w14:textId="77777777" w:rsidR="00CA33C5" w:rsidRPr="00CA33C5" w:rsidRDefault="00CA33C5" w:rsidP="00CA33C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A33C5">
              <w:rPr>
                <w:sz w:val="20"/>
                <w:szCs w:val="20"/>
              </w:rPr>
              <w:t>Uses autonomy and judgment to advocate for the arts as a core element in young children's learning in a variety of contexts such as written reports, presentations and discussions</w:t>
            </w:r>
          </w:p>
          <w:p w14:paraId="6E61C7AC" w14:textId="77777777" w:rsidR="00CA33C5" w:rsidRPr="00CA33C5" w:rsidRDefault="00CA33C5" w:rsidP="00CA33C5">
            <w:pPr>
              <w:keepNext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4184" w:type="dxa"/>
          </w:tcPr>
          <w:p w14:paraId="38360C11" w14:textId="77777777" w:rsidR="00804FCD" w:rsidRDefault="00804FCD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0C79C850" w14:textId="77777777" w:rsidR="00575D4D" w:rsidRDefault="00575D4D" w:rsidP="00F46A0C">
            <w:pPr>
              <w:keepNext/>
              <w:rPr>
                <w:sz w:val="20"/>
                <w:szCs w:val="20"/>
                <w:lang w:val="en-AU"/>
              </w:rPr>
            </w:pPr>
          </w:p>
          <w:p w14:paraId="37065A43" w14:textId="77777777" w:rsidR="00575D4D" w:rsidRPr="001135A0" w:rsidRDefault="00575D4D" w:rsidP="00F46A0C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</w:tbl>
    <w:p w14:paraId="627776B5" w14:textId="77777777" w:rsidR="00804FCD" w:rsidRDefault="00804FCD"/>
    <w:sectPr w:rsidR="00804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B6AA4"/>
    <w:multiLevelType w:val="hybridMultilevel"/>
    <w:tmpl w:val="5852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9748C"/>
    <w:multiLevelType w:val="hybridMultilevel"/>
    <w:tmpl w:val="C450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30B48"/>
    <w:multiLevelType w:val="hybridMultilevel"/>
    <w:tmpl w:val="1FDC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30B74"/>
    <w:multiLevelType w:val="hybridMultilevel"/>
    <w:tmpl w:val="3B1E7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A44D6"/>
    <w:multiLevelType w:val="hybridMultilevel"/>
    <w:tmpl w:val="949C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579BA"/>
    <w:multiLevelType w:val="hybridMultilevel"/>
    <w:tmpl w:val="5510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B79F2"/>
    <w:multiLevelType w:val="hybridMultilevel"/>
    <w:tmpl w:val="7C80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E64F0"/>
    <w:multiLevelType w:val="multilevel"/>
    <w:tmpl w:val="4BC05B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A9C4D04"/>
    <w:multiLevelType w:val="hybridMultilevel"/>
    <w:tmpl w:val="D2BE7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144D2"/>
    <w:multiLevelType w:val="hybridMultilevel"/>
    <w:tmpl w:val="FE40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6289C"/>
    <w:multiLevelType w:val="multilevel"/>
    <w:tmpl w:val="24460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45F4C25"/>
    <w:multiLevelType w:val="hybridMultilevel"/>
    <w:tmpl w:val="9582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34BE8"/>
    <w:multiLevelType w:val="hybridMultilevel"/>
    <w:tmpl w:val="95B6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66"/>
    <w:rsid w:val="000F2A04"/>
    <w:rsid w:val="001154C1"/>
    <w:rsid w:val="00391466"/>
    <w:rsid w:val="00427502"/>
    <w:rsid w:val="004A55BC"/>
    <w:rsid w:val="00575D4D"/>
    <w:rsid w:val="00804FCD"/>
    <w:rsid w:val="00A47F3B"/>
    <w:rsid w:val="00A62712"/>
    <w:rsid w:val="00CA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1115A"/>
  <w15:docId w15:val="{B7213CE7-E964-4C53-A0FB-5CC2FF91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FCD"/>
  </w:style>
  <w:style w:type="paragraph" w:styleId="Heading1">
    <w:name w:val="heading 1"/>
    <w:basedOn w:val="Normal"/>
    <w:next w:val="Normal"/>
    <w:link w:val="Heading1Char"/>
    <w:uiPriority w:val="9"/>
    <w:qFormat/>
    <w:rsid w:val="003914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4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27502"/>
    <w:pPr>
      <w:ind w:left="720"/>
      <w:contextualSpacing/>
    </w:pPr>
  </w:style>
  <w:style w:type="table" w:styleId="TableGrid">
    <w:name w:val="Table Grid"/>
    <w:basedOn w:val="TableNormal"/>
    <w:uiPriority w:val="59"/>
    <w:rsid w:val="00A6271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71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1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JULIEMAY</dc:creator>
  <cp:lastModifiedBy>Sue Haydon</cp:lastModifiedBy>
  <cp:revision>7</cp:revision>
  <dcterms:created xsi:type="dcterms:W3CDTF">2015-01-25T01:17:00Z</dcterms:created>
  <dcterms:modified xsi:type="dcterms:W3CDTF">2017-02-20T23:47:00Z</dcterms:modified>
</cp:coreProperties>
</file>