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A0" w:rsidRDefault="00FF73A0" w:rsidP="00FF73A0">
      <w:pPr>
        <w:pStyle w:val="Heading1"/>
      </w:pPr>
      <w:bookmarkStart w:id="0" w:name="_Toc498949420"/>
      <w:bookmarkStart w:id="1" w:name="_GoBack"/>
      <w:bookmarkEnd w:id="1"/>
      <w:r>
        <w:t>Business Impact Analysis</w:t>
      </w:r>
      <w:bookmarkEnd w:id="0"/>
      <w:r w:rsidR="00BD24D1">
        <w:t xml:space="preserve"> – COVID-19 Delta Variant </w:t>
      </w:r>
    </w:p>
    <w:p w:rsidR="00FF73A0" w:rsidRDefault="0013213C" w:rsidP="00FF73A0">
      <w:pPr>
        <w:jc w:val="both"/>
      </w:pPr>
      <w:r>
        <w:t>Faculties and Directorates returning to campus after the COVID-19 Delta ‘Stay at Home’ Public Health Order are required to</w:t>
      </w:r>
      <w:r w:rsidR="00FF73A0" w:rsidRPr="001B4A4E">
        <w:t xml:space="preserve"> undertake a Business Impact </w:t>
      </w:r>
      <w:r>
        <w:t>Analysis in response to COVID-19 presentations on campus. This process will identify</w:t>
      </w:r>
      <w:r w:rsidR="00FF73A0" w:rsidRPr="001B4A4E">
        <w:t xml:space="preserve"> risks and impacts in relation to crit</w:t>
      </w:r>
      <w:r>
        <w:t xml:space="preserve">ical activities to faculties and directorates </w:t>
      </w:r>
      <w:r w:rsidRPr="001B4A4E">
        <w:t>and</w:t>
      </w:r>
      <w:r w:rsidR="00FF73A0" w:rsidRPr="001B4A4E">
        <w:t xml:space="preserve"> determine basic recovery requirements.</w:t>
      </w:r>
    </w:p>
    <w:p w:rsidR="0000292F" w:rsidRDefault="0000292F" w:rsidP="00FF73A0">
      <w:pPr>
        <w:jc w:val="both"/>
      </w:pPr>
      <w:r>
        <w:t>Major business continuity risks for faculties and directorates associated with potential or positive COVID-19 presentations on campus or in the local community are as follows:</w:t>
      </w:r>
    </w:p>
    <w:p w:rsidR="0000292F" w:rsidRDefault="0000292F" w:rsidP="0000292F">
      <w:pPr>
        <w:pStyle w:val="ListParagraph"/>
        <w:numPr>
          <w:ilvl w:val="0"/>
          <w:numId w:val="1"/>
        </w:numPr>
        <w:jc w:val="both"/>
      </w:pPr>
      <w:r>
        <w:t>Multiple staff identified as close contacts and forced to self-isolate for 14 days</w:t>
      </w:r>
    </w:p>
    <w:p w:rsidR="0000292F" w:rsidRDefault="0000292F" w:rsidP="0000292F">
      <w:pPr>
        <w:pStyle w:val="ListParagraph"/>
        <w:numPr>
          <w:ilvl w:val="0"/>
          <w:numId w:val="1"/>
        </w:numPr>
        <w:jc w:val="both"/>
      </w:pPr>
      <w:r>
        <w:t xml:space="preserve">Multiple staff identified as casual contact and forced to self-isolate until negative test results are received, potentially up to 5 – 7 days </w:t>
      </w:r>
    </w:p>
    <w:p w:rsidR="0000292F" w:rsidRDefault="0000292F" w:rsidP="0000292F">
      <w:pPr>
        <w:pStyle w:val="ListParagraph"/>
        <w:numPr>
          <w:ilvl w:val="0"/>
          <w:numId w:val="1"/>
        </w:numPr>
        <w:jc w:val="both"/>
      </w:pPr>
      <w:r>
        <w:t>Multiple staff contracting COVID-19 and being off work for 14 + days</w:t>
      </w:r>
    </w:p>
    <w:p w:rsidR="0000292F" w:rsidRDefault="0000292F" w:rsidP="0000292F">
      <w:pPr>
        <w:pStyle w:val="ListParagraph"/>
        <w:numPr>
          <w:ilvl w:val="0"/>
          <w:numId w:val="1"/>
        </w:numPr>
        <w:jc w:val="both"/>
      </w:pPr>
      <w:r>
        <w:t xml:space="preserve">Campus access restricted and buildings unable to be accessed for an undetermined period </w:t>
      </w:r>
    </w:p>
    <w:p w:rsidR="00BD24D1" w:rsidRDefault="00BD24D1" w:rsidP="00BD24D1">
      <w:pPr>
        <w:jc w:val="both"/>
      </w:pPr>
      <w:r>
        <w:t>Potential risk mitigation strategies for faculties and directorates to ensure business continuity from potential or positive COVID-19 presentations on campus or in the local community are as follows:</w:t>
      </w:r>
    </w:p>
    <w:p w:rsidR="00BD24D1" w:rsidRDefault="00BD24D1" w:rsidP="00BD24D1">
      <w:pPr>
        <w:pStyle w:val="ListParagraph"/>
        <w:numPr>
          <w:ilvl w:val="0"/>
          <w:numId w:val="1"/>
        </w:numPr>
        <w:jc w:val="both"/>
      </w:pPr>
      <w:r>
        <w:t>Mixed modality working arrangements of on campus and off campus teams</w:t>
      </w:r>
    </w:p>
    <w:p w:rsidR="00BD24D1" w:rsidRDefault="00BD24D1" w:rsidP="00BD24D1">
      <w:pPr>
        <w:pStyle w:val="ListParagraph"/>
        <w:numPr>
          <w:ilvl w:val="0"/>
          <w:numId w:val="1"/>
        </w:numPr>
        <w:jc w:val="both"/>
      </w:pPr>
      <w:r>
        <w:t>Team based working arrangements on campus to ensure individuals do not come in contact with each other</w:t>
      </w:r>
    </w:p>
    <w:p w:rsidR="00BD24D1" w:rsidRDefault="00BD24D1" w:rsidP="00BD24D1">
      <w:pPr>
        <w:pStyle w:val="ListParagraph"/>
        <w:numPr>
          <w:ilvl w:val="0"/>
          <w:numId w:val="1"/>
        </w:numPr>
        <w:jc w:val="both"/>
      </w:pPr>
      <w:r>
        <w:t>All team members working from home if risks cannot be controlled</w:t>
      </w:r>
    </w:p>
    <w:p w:rsidR="00BD24D1" w:rsidRDefault="00BD24D1" w:rsidP="00BD24D1">
      <w:pPr>
        <w:pStyle w:val="ListParagraph"/>
        <w:numPr>
          <w:ilvl w:val="0"/>
          <w:numId w:val="1"/>
        </w:numPr>
        <w:jc w:val="both"/>
      </w:pPr>
      <w:r>
        <w:t>University COVID Safe controls</w:t>
      </w:r>
    </w:p>
    <w:p w:rsidR="00BD24D1" w:rsidRDefault="00BD24D1" w:rsidP="00BD24D1">
      <w:pPr>
        <w:pStyle w:val="ListParagraph"/>
        <w:numPr>
          <w:ilvl w:val="0"/>
          <w:numId w:val="1"/>
        </w:numPr>
        <w:jc w:val="both"/>
      </w:pPr>
      <w:r>
        <w:t>Change in business operations to limit contact between individuals</w:t>
      </w:r>
    </w:p>
    <w:p w:rsidR="00BD24D1" w:rsidRDefault="00BD24D1" w:rsidP="00BD24D1">
      <w:pPr>
        <w:pStyle w:val="ListParagraph"/>
        <w:numPr>
          <w:ilvl w:val="0"/>
          <w:numId w:val="1"/>
        </w:numPr>
        <w:jc w:val="both"/>
      </w:pPr>
      <w:r>
        <w:t>Change in on campus working locations – please note that no extra space is available on campus to facilitate this, only existing space allocated to faculties and directorates can be utilised</w:t>
      </w:r>
    </w:p>
    <w:p w:rsidR="00FF73A0" w:rsidRDefault="00FF73A0" w:rsidP="00FF73A0">
      <w:pPr>
        <w:pStyle w:val="Heading2"/>
      </w:pPr>
      <w:bookmarkStart w:id="2" w:name="_Toc498949421"/>
      <w:r>
        <w:t xml:space="preserve">Business unit: </w:t>
      </w:r>
      <w:r w:rsidRPr="00060394">
        <w:rPr>
          <w:color w:val="FF0000"/>
        </w:rPr>
        <w:t>Insert BU Name Here</w:t>
      </w:r>
      <w:bookmarkEnd w:id="2"/>
    </w:p>
    <w:p w:rsidR="00FF73A0" w:rsidRPr="001B4A4E" w:rsidRDefault="00FF73A0" w:rsidP="00FF73A0">
      <w:r w:rsidRPr="001B4A4E">
        <w:t xml:space="preserve">Critical Business Activities </w:t>
      </w:r>
      <w:r w:rsidR="00BC44E9">
        <w:t>are</w:t>
      </w:r>
      <w:r w:rsidR="00BC44E9" w:rsidRPr="001B4A4E">
        <w:t xml:space="preserve"> </w:t>
      </w:r>
      <w:r w:rsidRPr="001B4A4E">
        <w:t xml:space="preserve">defined as primary business functions that must continue in order to support your </w:t>
      </w:r>
      <w:r w:rsidR="009A603E">
        <w:t>Directorate or Faculties function and contribution to the University.</w:t>
      </w:r>
      <w:r w:rsidR="00A93BC8">
        <w:t xml:space="preserve"> </w:t>
      </w:r>
    </w:p>
    <w:tbl>
      <w:tblPr>
        <w:tblStyle w:val="TableGrid"/>
        <w:tblW w:w="21825" w:type="dxa"/>
        <w:tblLook w:val="04A0" w:firstRow="1" w:lastRow="0" w:firstColumn="1" w:lastColumn="0" w:noHBand="0" w:noVBand="1"/>
      </w:tblPr>
      <w:tblGrid>
        <w:gridCol w:w="3114"/>
        <w:gridCol w:w="4961"/>
        <w:gridCol w:w="2285"/>
        <w:gridCol w:w="2333"/>
        <w:gridCol w:w="2300"/>
        <w:gridCol w:w="2437"/>
        <w:gridCol w:w="4395"/>
      </w:tblGrid>
      <w:tr w:rsidR="009A603E" w:rsidTr="00E40C3D">
        <w:trPr>
          <w:trHeight w:val="2010"/>
        </w:trPr>
        <w:tc>
          <w:tcPr>
            <w:tcW w:w="3114" w:type="dxa"/>
            <w:shd w:val="clear" w:color="auto" w:fill="92D050"/>
          </w:tcPr>
          <w:p w:rsidR="009A603E" w:rsidRPr="0043466D" w:rsidRDefault="009A603E" w:rsidP="00ED2675">
            <w:pPr>
              <w:widowControl/>
              <w:spacing w:after="160" w:line="259" w:lineRule="auto"/>
              <w:jc w:val="center"/>
              <w:rPr>
                <w:b/>
                <w:bCs/>
                <w:sz w:val="24"/>
                <w:szCs w:val="24"/>
              </w:rPr>
            </w:pPr>
            <w:r w:rsidRPr="0043466D">
              <w:rPr>
                <w:b/>
                <w:bCs/>
                <w:sz w:val="24"/>
                <w:szCs w:val="24"/>
              </w:rPr>
              <w:t>Critical Business Activity</w:t>
            </w:r>
            <w:r>
              <w:rPr>
                <w:b/>
                <w:bCs/>
                <w:sz w:val="24"/>
                <w:szCs w:val="24"/>
              </w:rPr>
              <w:t xml:space="preserve"> That Could Be Effected by COVID-19</w:t>
            </w:r>
          </w:p>
        </w:tc>
        <w:tc>
          <w:tcPr>
            <w:tcW w:w="4961" w:type="dxa"/>
            <w:shd w:val="clear" w:color="auto" w:fill="92D050"/>
          </w:tcPr>
          <w:p w:rsidR="009A603E" w:rsidRPr="0043466D" w:rsidRDefault="009A603E" w:rsidP="00ED2675">
            <w:pPr>
              <w:widowControl/>
              <w:spacing w:after="160" w:line="259" w:lineRule="auto"/>
              <w:jc w:val="center"/>
              <w:rPr>
                <w:b/>
                <w:bCs/>
                <w:sz w:val="24"/>
                <w:szCs w:val="24"/>
              </w:rPr>
            </w:pPr>
            <w:r w:rsidRPr="0043466D">
              <w:rPr>
                <w:b/>
                <w:bCs/>
                <w:sz w:val="24"/>
                <w:szCs w:val="24"/>
              </w:rPr>
              <w:t>Description</w:t>
            </w:r>
          </w:p>
        </w:tc>
        <w:tc>
          <w:tcPr>
            <w:tcW w:w="2285" w:type="dxa"/>
            <w:shd w:val="clear" w:color="auto" w:fill="92D050"/>
          </w:tcPr>
          <w:p w:rsidR="009A603E" w:rsidRPr="00B65A79" w:rsidRDefault="009A603E" w:rsidP="00ED2675">
            <w:pPr>
              <w:widowControl/>
              <w:spacing w:after="160" w:line="259" w:lineRule="auto"/>
              <w:jc w:val="center"/>
              <w:rPr>
                <w:b/>
                <w:bCs/>
                <w:sz w:val="24"/>
                <w:szCs w:val="24"/>
              </w:rPr>
            </w:pPr>
            <w:r w:rsidRPr="00B65A79">
              <w:rPr>
                <w:b/>
                <w:bCs/>
                <w:sz w:val="24"/>
                <w:szCs w:val="24"/>
              </w:rPr>
              <w:t>Impact Rating</w:t>
            </w:r>
          </w:p>
          <w:p w:rsidR="009A603E" w:rsidRPr="00B65A79" w:rsidRDefault="009A603E" w:rsidP="00ED2675">
            <w:pPr>
              <w:widowControl/>
              <w:spacing w:after="160" w:line="259" w:lineRule="auto"/>
              <w:jc w:val="center"/>
              <w:rPr>
                <w:bCs/>
                <w:sz w:val="18"/>
                <w:szCs w:val="20"/>
              </w:rPr>
            </w:pPr>
            <w:r w:rsidRPr="00B65A79">
              <w:rPr>
                <w:bCs/>
                <w:sz w:val="18"/>
                <w:szCs w:val="20"/>
              </w:rPr>
              <w:t>[1. Severe, 2. Major, 3. Moderate, 4. Minor, 5. Insignificant] See next page</w:t>
            </w:r>
          </w:p>
        </w:tc>
        <w:tc>
          <w:tcPr>
            <w:tcW w:w="2333" w:type="dxa"/>
            <w:shd w:val="clear" w:color="auto" w:fill="92D050"/>
          </w:tcPr>
          <w:p w:rsidR="009A603E" w:rsidRPr="00B65A79" w:rsidRDefault="009A603E" w:rsidP="00ED2675">
            <w:pPr>
              <w:widowControl/>
              <w:spacing w:after="160" w:line="259" w:lineRule="auto"/>
              <w:jc w:val="center"/>
              <w:rPr>
                <w:b/>
                <w:bCs/>
                <w:sz w:val="24"/>
                <w:szCs w:val="24"/>
              </w:rPr>
            </w:pPr>
            <w:r w:rsidRPr="00B65A79">
              <w:rPr>
                <w:b/>
                <w:bCs/>
                <w:sz w:val="24"/>
                <w:szCs w:val="24"/>
              </w:rPr>
              <w:t>Impact of losses</w:t>
            </w:r>
          </w:p>
          <w:p w:rsidR="009A603E" w:rsidRPr="00B65A79" w:rsidRDefault="009A603E" w:rsidP="00ED2675">
            <w:pPr>
              <w:widowControl/>
              <w:spacing w:after="160" w:line="259" w:lineRule="auto"/>
              <w:jc w:val="center"/>
              <w:rPr>
                <w:bCs/>
                <w:sz w:val="18"/>
                <w:szCs w:val="24"/>
              </w:rPr>
            </w:pPr>
            <w:r w:rsidRPr="00B65A79">
              <w:rPr>
                <w:bCs/>
                <w:sz w:val="18"/>
                <w:szCs w:val="24"/>
              </w:rPr>
              <w:t>[ Describe losses in terms of health &amp; safety, revenue, cost, students, staff, service delivery, reputation,</w:t>
            </w:r>
            <w:r w:rsidRPr="002D1EFF">
              <w:rPr>
                <w:bCs/>
                <w:sz w:val="18"/>
                <w:szCs w:val="24"/>
                <w:lang w:val="en-GB"/>
              </w:rPr>
              <w:t xml:space="preserve"> organisation</w:t>
            </w:r>
            <w:r w:rsidRPr="00B65A79">
              <w:rPr>
                <w:bCs/>
                <w:sz w:val="18"/>
                <w:szCs w:val="24"/>
              </w:rPr>
              <w:t>, legal/statutory]]</w:t>
            </w:r>
          </w:p>
        </w:tc>
        <w:tc>
          <w:tcPr>
            <w:tcW w:w="2300" w:type="dxa"/>
            <w:shd w:val="clear" w:color="auto" w:fill="92D050"/>
          </w:tcPr>
          <w:p w:rsidR="009A603E" w:rsidRPr="00B65A79" w:rsidRDefault="009A603E" w:rsidP="00ED2675">
            <w:pPr>
              <w:widowControl/>
              <w:spacing w:after="160" w:line="259" w:lineRule="auto"/>
              <w:jc w:val="center"/>
              <w:rPr>
                <w:b/>
                <w:bCs/>
                <w:sz w:val="24"/>
                <w:szCs w:val="24"/>
              </w:rPr>
            </w:pPr>
            <w:r w:rsidRPr="00B65A79">
              <w:rPr>
                <w:b/>
                <w:bCs/>
                <w:sz w:val="24"/>
                <w:szCs w:val="24"/>
              </w:rPr>
              <w:t>Maximum Tolerable Outage</w:t>
            </w:r>
          </w:p>
          <w:p w:rsidR="009A603E" w:rsidRPr="00B65A79" w:rsidRDefault="009A603E" w:rsidP="00ED2675">
            <w:pPr>
              <w:widowControl/>
              <w:spacing w:after="160" w:line="259" w:lineRule="auto"/>
              <w:jc w:val="center"/>
              <w:rPr>
                <w:bCs/>
                <w:sz w:val="18"/>
                <w:szCs w:val="24"/>
              </w:rPr>
            </w:pPr>
            <w:r w:rsidRPr="00B65A79">
              <w:rPr>
                <w:bCs/>
                <w:sz w:val="18"/>
                <w:szCs w:val="24"/>
              </w:rPr>
              <w:t>[&lt; 4hrs, 1 day, 2 days,  1 week, 2 weeks, &gt; 1 month etc.]</w:t>
            </w:r>
          </w:p>
        </w:tc>
        <w:tc>
          <w:tcPr>
            <w:tcW w:w="2437" w:type="dxa"/>
            <w:shd w:val="clear" w:color="auto" w:fill="92D050"/>
          </w:tcPr>
          <w:p w:rsidR="009A603E" w:rsidRPr="00B65A79" w:rsidRDefault="009A603E" w:rsidP="00ED2675">
            <w:pPr>
              <w:widowControl/>
              <w:spacing w:after="160" w:line="259" w:lineRule="auto"/>
              <w:jc w:val="center"/>
              <w:rPr>
                <w:b/>
                <w:bCs/>
                <w:sz w:val="24"/>
                <w:szCs w:val="24"/>
              </w:rPr>
            </w:pPr>
            <w:r w:rsidRPr="00B65A79">
              <w:rPr>
                <w:b/>
                <w:bCs/>
                <w:sz w:val="24"/>
                <w:szCs w:val="24"/>
              </w:rPr>
              <w:t>Vital Records/Artifacts</w:t>
            </w:r>
          </w:p>
          <w:p w:rsidR="009A603E" w:rsidRPr="00B65A79" w:rsidRDefault="009A603E" w:rsidP="00ED2675">
            <w:pPr>
              <w:widowControl/>
              <w:spacing w:after="160" w:line="259" w:lineRule="auto"/>
              <w:jc w:val="center"/>
              <w:rPr>
                <w:bCs/>
                <w:sz w:val="18"/>
                <w:szCs w:val="24"/>
              </w:rPr>
            </w:pPr>
            <w:r w:rsidRPr="00B65A79">
              <w:rPr>
                <w:bCs/>
                <w:sz w:val="18"/>
                <w:szCs w:val="24"/>
              </w:rPr>
              <w:t>[List vital paper records, specimens, historical relics, works of art, musical equipment, specimens, animals or equipment]</w:t>
            </w:r>
          </w:p>
        </w:tc>
        <w:tc>
          <w:tcPr>
            <w:tcW w:w="4395" w:type="dxa"/>
            <w:shd w:val="clear" w:color="auto" w:fill="92D050"/>
          </w:tcPr>
          <w:p w:rsidR="009A603E" w:rsidRDefault="009A603E" w:rsidP="00ED2675">
            <w:pPr>
              <w:jc w:val="center"/>
              <w:rPr>
                <w:b/>
                <w:bCs/>
                <w:sz w:val="24"/>
                <w:szCs w:val="24"/>
              </w:rPr>
            </w:pPr>
            <w:r>
              <w:rPr>
                <w:b/>
                <w:bCs/>
                <w:sz w:val="24"/>
                <w:szCs w:val="24"/>
              </w:rPr>
              <w:t xml:space="preserve">Risk Mitigation Strategy from </w:t>
            </w:r>
          </w:p>
          <w:p w:rsidR="009A603E" w:rsidRDefault="009A603E" w:rsidP="00ED2675">
            <w:pPr>
              <w:jc w:val="center"/>
              <w:rPr>
                <w:b/>
                <w:bCs/>
                <w:sz w:val="24"/>
                <w:szCs w:val="24"/>
              </w:rPr>
            </w:pPr>
            <w:r>
              <w:rPr>
                <w:b/>
                <w:bCs/>
                <w:sz w:val="24"/>
                <w:szCs w:val="24"/>
              </w:rPr>
              <w:t xml:space="preserve">COVID-19 </w:t>
            </w:r>
          </w:p>
          <w:p w:rsidR="009A603E" w:rsidRPr="00B65A79" w:rsidRDefault="009A603E" w:rsidP="009A603E">
            <w:pPr>
              <w:jc w:val="center"/>
              <w:rPr>
                <w:b/>
                <w:bCs/>
                <w:sz w:val="24"/>
                <w:szCs w:val="24"/>
              </w:rPr>
            </w:pPr>
            <w:r>
              <w:rPr>
                <w:bCs/>
                <w:sz w:val="18"/>
                <w:szCs w:val="24"/>
              </w:rPr>
              <w:t>[Distributed working models, team based Working arrangements, Working from home</w:t>
            </w:r>
            <w:r w:rsidRPr="00B65A79">
              <w:rPr>
                <w:bCs/>
                <w:sz w:val="18"/>
                <w:szCs w:val="24"/>
              </w:rPr>
              <w:t>.]</w:t>
            </w:r>
          </w:p>
        </w:tc>
      </w:tr>
      <w:tr w:rsidR="009A603E" w:rsidTr="00E40C3D">
        <w:trPr>
          <w:trHeight w:val="1034"/>
        </w:trPr>
        <w:tc>
          <w:tcPr>
            <w:tcW w:w="3114" w:type="dxa"/>
          </w:tcPr>
          <w:p w:rsidR="009A603E" w:rsidRDefault="009A603E" w:rsidP="009A603E">
            <w:permStart w:id="757493194" w:edGrp="everyone" w:colFirst="0" w:colLast="0"/>
            <w:permStart w:id="32261838" w:edGrp="everyone" w:colFirst="1" w:colLast="1"/>
            <w:permStart w:id="1363237975" w:edGrp="everyone" w:colFirst="2" w:colLast="2"/>
            <w:permStart w:id="1455055336" w:edGrp="everyone" w:colFirst="3" w:colLast="3"/>
            <w:permStart w:id="516388982" w:edGrp="everyone" w:colFirst="4" w:colLast="4"/>
            <w:permStart w:id="632381226" w:edGrp="everyone" w:colFirst="5" w:colLast="5"/>
            <w:permStart w:id="977287686" w:edGrp="everyone" w:colFirst="7" w:colLast="7"/>
            <w:permStart w:id="1582463476" w:edGrp="everyone" w:colFirst="6" w:colLast="6"/>
          </w:p>
        </w:tc>
        <w:tc>
          <w:tcPr>
            <w:tcW w:w="4961" w:type="dxa"/>
          </w:tcPr>
          <w:p w:rsidR="009A603E" w:rsidRDefault="009A603E" w:rsidP="009A603E"/>
        </w:tc>
        <w:tc>
          <w:tcPr>
            <w:tcW w:w="2285" w:type="dxa"/>
          </w:tcPr>
          <w:p w:rsidR="009A603E" w:rsidRDefault="009A603E" w:rsidP="009A603E"/>
        </w:tc>
        <w:tc>
          <w:tcPr>
            <w:tcW w:w="2333" w:type="dxa"/>
          </w:tcPr>
          <w:p w:rsidR="009A603E" w:rsidRDefault="009A603E" w:rsidP="009A603E"/>
        </w:tc>
        <w:tc>
          <w:tcPr>
            <w:tcW w:w="2300" w:type="dxa"/>
          </w:tcPr>
          <w:p w:rsidR="009A603E" w:rsidRDefault="009A603E" w:rsidP="009A603E"/>
        </w:tc>
        <w:tc>
          <w:tcPr>
            <w:tcW w:w="2437" w:type="dxa"/>
          </w:tcPr>
          <w:p w:rsidR="009A603E" w:rsidRDefault="009A603E" w:rsidP="009A603E"/>
        </w:tc>
        <w:tc>
          <w:tcPr>
            <w:tcW w:w="4395" w:type="dxa"/>
          </w:tcPr>
          <w:p w:rsidR="009A603E" w:rsidRDefault="009A603E" w:rsidP="009A603E"/>
        </w:tc>
      </w:tr>
      <w:tr w:rsidR="009A603E" w:rsidTr="00E40C3D">
        <w:trPr>
          <w:trHeight w:val="1034"/>
        </w:trPr>
        <w:tc>
          <w:tcPr>
            <w:tcW w:w="3114" w:type="dxa"/>
          </w:tcPr>
          <w:p w:rsidR="009A603E" w:rsidRDefault="009A603E" w:rsidP="009A603E">
            <w:permStart w:id="169945424" w:edGrp="everyone" w:colFirst="0" w:colLast="0"/>
            <w:permStart w:id="493634474" w:edGrp="everyone" w:colFirst="1" w:colLast="1"/>
            <w:permStart w:id="1958835420" w:edGrp="everyone" w:colFirst="2" w:colLast="2"/>
            <w:permStart w:id="1460756735" w:edGrp="everyone" w:colFirst="3" w:colLast="3"/>
            <w:permStart w:id="355756082" w:edGrp="everyone" w:colFirst="4" w:colLast="4"/>
            <w:permStart w:id="1639195322" w:edGrp="everyone" w:colFirst="5" w:colLast="5"/>
            <w:permStart w:id="1768780736" w:edGrp="everyone" w:colFirst="7" w:colLast="7"/>
            <w:permStart w:id="468203253" w:edGrp="everyone" w:colFirst="6" w:colLast="6"/>
            <w:permEnd w:id="757493194"/>
            <w:permEnd w:id="32261838"/>
            <w:permEnd w:id="1363237975"/>
            <w:permEnd w:id="1455055336"/>
            <w:permEnd w:id="516388982"/>
            <w:permEnd w:id="632381226"/>
            <w:permEnd w:id="977287686"/>
            <w:permEnd w:id="1582463476"/>
          </w:p>
        </w:tc>
        <w:tc>
          <w:tcPr>
            <w:tcW w:w="4961" w:type="dxa"/>
          </w:tcPr>
          <w:p w:rsidR="009A603E" w:rsidRDefault="009A603E" w:rsidP="009A603E"/>
        </w:tc>
        <w:tc>
          <w:tcPr>
            <w:tcW w:w="2285" w:type="dxa"/>
          </w:tcPr>
          <w:p w:rsidR="009A603E" w:rsidRDefault="009A603E" w:rsidP="009A603E"/>
        </w:tc>
        <w:tc>
          <w:tcPr>
            <w:tcW w:w="2333" w:type="dxa"/>
          </w:tcPr>
          <w:p w:rsidR="009A603E" w:rsidRDefault="009A603E" w:rsidP="009A603E"/>
        </w:tc>
        <w:tc>
          <w:tcPr>
            <w:tcW w:w="2300" w:type="dxa"/>
          </w:tcPr>
          <w:p w:rsidR="009A603E" w:rsidRDefault="009A603E" w:rsidP="009A603E"/>
        </w:tc>
        <w:tc>
          <w:tcPr>
            <w:tcW w:w="2437" w:type="dxa"/>
          </w:tcPr>
          <w:p w:rsidR="009A603E" w:rsidRDefault="009A603E" w:rsidP="009A603E"/>
        </w:tc>
        <w:tc>
          <w:tcPr>
            <w:tcW w:w="4395" w:type="dxa"/>
          </w:tcPr>
          <w:p w:rsidR="009A603E" w:rsidRDefault="009A603E" w:rsidP="009A603E"/>
        </w:tc>
      </w:tr>
      <w:tr w:rsidR="009A603E" w:rsidTr="00E40C3D">
        <w:trPr>
          <w:trHeight w:val="1034"/>
        </w:trPr>
        <w:tc>
          <w:tcPr>
            <w:tcW w:w="3114" w:type="dxa"/>
          </w:tcPr>
          <w:p w:rsidR="009A603E" w:rsidRDefault="009A603E" w:rsidP="009A603E">
            <w:permStart w:id="332217064" w:edGrp="everyone" w:colFirst="0" w:colLast="0"/>
            <w:permStart w:id="683238417" w:edGrp="everyone" w:colFirst="1" w:colLast="1"/>
            <w:permStart w:id="2031184358" w:edGrp="everyone" w:colFirst="2" w:colLast="2"/>
            <w:permStart w:id="1466122823" w:edGrp="everyone" w:colFirst="3" w:colLast="3"/>
            <w:permStart w:id="1374046254" w:edGrp="everyone" w:colFirst="4" w:colLast="4"/>
            <w:permStart w:id="1943286256" w:edGrp="everyone" w:colFirst="5" w:colLast="5"/>
            <w:permStart w:id="1382112077" w:edGrp="everyone" w:colFirst="7" w:colLast="7"/>
            <w:permStart w:id="584718584" w:edGrp="everyone" w:colFirst="6" w:colLast="6"/>
            <w:permEnd w:id="169945424"/>
            <w:permEnd w:id="493634474"/>
            <w:permEnd w:id="1958835420"/>
            <w:permEnd w:id="1460756735"/>
            <w:permEnd w:id="355756082"/>
            <w:permEnd w:id="1639195322"/>
            <w:permEnd w:id="1768780736"/>
            <w:permEnd w:id="468203253"/>
          </w:p>
        </w:tc>
        <w:tc>
          <w:tcPr>
            <w:tcW w:w="4961" w:type="dxa"/>
          </w:tcPr>
          <w:p w:rsidR="009A603E" w:rsidRDefault="009A603E" w:rsidP="009A603E"/>
        </w:tc>
        <w:tc>
          <w:tcPr>
            <w:tcW w:w="2285" w:type="dxa"/>
          </w:tcPr>
          <w:p w:rsidR="009A603E" w:rsidRDefault="009A603E" w:rsidP="009A603E"/>
        </w:tc>
        <w:tc>
          <w:tcPr>
            <w:tcW w:w="2333" w:type="dxa"/>
          </w:tcPr>
          <w:p w:rsidR="009A603E" w:rsidRDefault="009A603E" w:rsidP="009A603E"/>
        </w:tc>
        <w:tc>
          <w:tcPr>
            <w:tcW w:w="2300" w:type="dxa"/>
          </w:tcPr>
          <w:p w:rsidR="009A603E" w:rsidRDefault="009A603E" w:rsidP="009A603E"/>
        </w:tc>
        <w:tc>
          <w:tcPr>
            <w:tcW w:w="2437" w:type="dxa"/>
          </w:tcPr>
          <w:p w:rsidR="009A603E" w:rsidRDefault="009A603E" w:rsidP="009A603E"/>
        </w:tc>
        <w:tc>
          <w:tcPr>
            <w:tcW w:w="4395" w:type="dxa"/>
          </w:tcPr>
          <w:p w:rsidR="009A603E" w:rsidRDefault="009A603E" w:rsidP="009A603E"/>
        </w:tc>
      </w:tr>
      <w:tr w:rsidR="009A603E" w:rsidTr="00E40C3D">
        <w:trPr>
          <w:trHeight w:val="1034"/>
        </w:trPr>
        <w:tc>
          <w:tcPr>
            <w:tcW w:w="3114" w:type="dxa"/>
          </w:tcPr>
          <w:p w:rsidR="009A603E" w:rsidRDefault="009A603E" w:rsidP="009A603E">
            <w:permStart w:id="185936995" w:edGrp="everyone" w:colFirst="0" w:colLast="0"/>
            <w:permStart w:id="1217284339" w:edGrp="everyone" w:colFirst="1" w:colLast="1"/>
            <w:permStart w:id="240068220" w:edGrp="everyone" w:colFirst="2" w:colLast="2"/>
            <w:permStart w:id="1722027274" w:edGrp="everyone" w:colFirst="3" w:colLast="3"/>
            <w:permStart w:id="2072408534" w:edGrp="everyone" w:colFirst="4" w:colLast="4"/>
            <w:permStart w:id="1349979805" w:edGrp="everyone" w:colFirst="5" w:colLast="5"/>
            <w:permStart w:id="1981558996" w:edGrp="everyone" w:colFirst="7" w:colLast="7"/>
            <w:permStart w:id="1572298560" w:edGrp="everyone" w:colFirst="6" w:colLast="6"/>
            <w:permEnd w:id="332217064"/>
            <w:permEnd w:id="683238417"/>
            <w:permEnd w:id="2031184358"/>
            <w:permEnd w:id="1466122823"/>
            <w:permEnd w:id="1374046254"/>
            <w:permEnd w:id="1943286256"/>
            <w:permEnd w:id="1382112077"/>
            <w:permEnd w:id="584718584"/>
          </w:p>
        </w:tc>
        <w:tc>
          <w:tcPr>
            <w:tcW w:w="4961" w:type="dxa"/>
          </w:tcPr>
          <w:p w:rsidR="009A603E" w:rsidRDefault="009A603E" w:rsidP="009A603E"/>
        </w:tc>
        <w:tc>
          <w:tcPr>
            <w:tcW w:w="2285" w:type="dxa"/>
          </w:tcPr>
          <w:p w:rsidR="009A603E" w:rsidRDefault="009A603E" w:rsidP="009A603E"/>
        </w:tc>
        <w:tc>
          <w:tcPr>
            <w:tcW w:w="2333" w:type="dxa"/>
          </w:tcPr>
          <w:p w:rsidR="009A603E" w:rsidRDefault="009A603E" w:rsidP="009A603E"/>
        </w:tc>
        <w:tc>
          <w:tcPr>
            <w:tcW w:w="2300" w:type="dxa"/>
          </w:tcPr>
          <w:p w:rsidR="009A603E" w:rsidRDefault="009A603E" w:rsidP="009A603E"/>
        </w:tc>
        <w:tc>
          <w:tcPr>
            <w:tcW w:w="2437" w:type="dxa"/>
          </w:tcPr>
          <w:p w:rsidR="009A603E" w:rsidRDefault="009A603E" w:rsidP="009A603E"/>
        </w:tc>
        <w:tc>
          <w:tcPr>
            <w:tcW w:w="4395" w:type="dxa"/>
          </w:tcPr>
          <w:p w:rsidR="009A603E" w:rsidRDefault="009A603E" w:rsidP="009A603E"/>
        </w:tc>
      </w:tr>
      <w:permEnd w:id="185936995"/>
      <w:permEnd w:id="1217284339"/>
      <w:permEnd w:id="240068220"/>
      <w:permEnd w:id="1722027274"/>
      <w:permEnd w:id="2072408534"/>
      <w:permEnd w:id="1349979805"/>
      <w:permEnd w:id="1981558996"/>
      <w:permEnd w:id="1572298560"/>
    </w:tbl>
    <w:p w:rsidR="00FF73A0" w:rsidRDefault="00FF73A0" w:rsidP="00FF73A0"/>
    <w:p w:rsidR="00FF73A0" w:rsidRDefault="00FF73A0" w:rsidP="00FF73A0">
      <w:pPr>
        <w:pStyle w:val="Heading2"/>
      </w:pPr>
      <w:r>
        <w:br w:type="page"/>
      </w:r>
      <w:bookmarkStart w:id="3" w:name="_Toc498949422"/>
      <w:r w:rsidRPr="00BB4F96">
        <w:lastRenderedPageBreak/>
        <w:t>Corporate Risk Impact Ratings (UNE Corporate Risk Management Rule – Framework)</w:t>
      </w:r>
      <w:bookmarkEnd w:id="3"/>
    </w:p>
    <w:p w:rsidR="00FF73A0" w:rsidRDefault="00FF73A0" w:rsidP="00FF73A0"/>
    <w:tbl>
      <w:tblPr>
        <w:tblStyle w:val="TableGrid"/>
        <w:tblW w:w="0" w:type="auto"/>
        <w:jc w:val="center"/>
        <w:tblLook w:val="04A0" w:firstRow="1" w:lastRow="0" w:firstColumn="1" w:lastColumn="0" w:noHBand="0" w:noVBand="1"/>
      </w:tblPr>
      <w:tblGrid>
        <w:gridCol w:w="3256"/>
        <w:gridCol w:w="11623"/>
      </w:tblGrid>
      <w:tr w:rsidR="00FF73A0" w:rsidRPr="00867EFA" w:rsidTr="0000292F">
        <w:trPr>
          <w:trHeight w:val="955"/>
          <w:jc w:val="center"/>
        </w:trPr>
        <w:tc>
          <w:tcPr>
            <w:tcW w:w="3256" w:type="dxa"/>
            <w:shd w:val="clear" w:color="auto" w:fill="D9D9D9" w:themeFill="background1" w:themeFillShade="D9"/>
            <w:vAlign w:val="center"/>
          </w:tcPr>
          <w:p w:rsidR="00FF73A0" w:rsidRPr="00867EFA" w:rsidRDefault="00FF73A0" w:rsidP="00ED2675">
            <w:pPr>
              <w:widowControl/>
              <w:rPr>
                <w:b/>
                <w:bCs/>
              </w:rPr>
            </w:pPr>
            <w:r w:rsidRPr="00867EFA">
              <w:rPr>
                <w:b/>
                <w:bCs/>
              </w:rPr>
              <w:t>Rating</w:t>
            </w:r>
          </w:p>
        </w:tc>
        <w:tc>
          <w:tcPr>
            <w:tcW w:w="11623" w:type="dxa"/>
            <w:shd w:val="clear" w:color="auto" w:fill="D9D9D9" w:themeFill="background1" w:themeFillShade="D9"/>
            <w:vAlign w:val="center"/>
          </w:tcPr>
          <w:p w:rsidR="00FF73A0" w:rsidRPr="00867EFA" w:rsidRDefault="00FF73A0" w:rsidP="00ED2675">
            <w:pPr>
              <w:widowControl/>
              <w:rPr>
                <w:b/>
                <w:bCs/>
              </w:rPr>
            </w:pPr>
            <w:r w:rsidRPr="00867EFA">
              <w:rPr>
                <w:b/>
                <w:bCs/>
              </w:rPr>
              <w:t>Definition</w:t>
            </w:r>
          </w:p>
        </w:tc>
      </w:tr>
      <w:tr w:rsidR="00FF73A0" w:rsidRPr="00867EFA" w:rsidTr="002D1EFF">
        <w:trPr>
          <w:trHeight w:val="780"/>
          <w:jc w:val="center"/>
        </w:trPr>
        <w:tc>
          <w:tcPr>
            <w:tcW w:w="3256" w:type="dxa"/>
            <w:shd w:val="clear" w:color="auto" w:fill="FF0000"/>
          </w:tcPr>
          <w:p w:rsidR="00FF73A0" w:rsidRPr="00867EFA" w:rsidRDefault="00FF73A0" w:rsidP="0000292F">
            <w:pPr>
              <w:widowControl/>
              <w:jc w:val="center"/>
              <w:rPr>
                <w:bCs/>
              </w:rPr>
            </w:pPr>
            <w:r w:rsidRPr="00867EFA">
              <w:rPr>
                <w:bCs/>
              </w:rPr>
              <w:t>1.Severe</w:t>
            </w:r>
          </w:p>
        </w:tc>
        <w:tc>
          <w:tcPr>
            <w:tcW w:w="11623" w:type="dxa"/>
          </w:tcPr>
          <w:p w:rsidR="00FF73A0" w:rsidRPr="00867EFA" w:rsidRDefault="00FF73A0" w:rsidP="00ED2675">
            <w:pPr>
              <w:widowControl/>
              <w:rPr>
                <w:bCs/>
              </w:rPr>
            </w:pPr>
            <w:r w:rsidRPr="00867EFA">
              <w:rPr>
                <w:bCs/>
              </w:rPr>
              <w:t>The impact from the consequences of corporate risk, if they were to occur, would result in the BU’s Critical Business Activity being unachievable.</w:t>
            </w:r>
          </w:p>
        </w:tc>
      </w:tr>
      <w:tr w:rsidR="00FF73A0" w:rsidRPr="00867EFA" w:rsidTr="002D1EFF">
        <w:trPr>
          <w:trHeight w:val="726"/>
          <w:jc w:val="center"/>
        </w:trPr>
        <w:tc>
          <w:tcPr>
            <w:tcW w:w="3256" w:type="dxa"/>
            <w:shd w:val="clear" w:color="auto" w:fill="FFC000"/>
          </w:tcPr>
          <w:p w:rsidR="00FF73A0" w:rsidRPr="00867EFA" w:rsidRDefault="00FF73A0" w:rsidP="0000292F">
            <w:pPr>
              <w:widowControl/>
              <w:jc w:val="center"/>
              <w:rPr>
                <w:bCs/>
              </w:rPr>
            </w:pPr>
            <w:r w:rsidRPr="00867EFA">
              <w:rPr>
                <w:bCs/>
              </w:rPr>
              <w:t>2. Major</w:t>
            </w:r>
          </w:p>
        </w:tc>
        <w:tc>
          <w:tcPr>
            <w:tcW w:w="11623" w:type="dxa"/>
          </w:tcPr>
          <w:p w:rsidR="00FF73A0" w:rsidRPr="00867EFA" w:rsidRDefault="00FF73A0" w:rsidP="00ED2675">
            <w:pPr>
              <w:widowControl/>
              <w:rPr>
                <w:bCs/>
              </w:rPr>
            </w:pPr>
            <w:r w:rsidRPr="00867EFA">
              <w:rPr>
                <w:bCs/>
              </w:rPr>
              <w:t>The impact of the consequences of the corporate risk, if they were to occur, would render a significant proportion, or component, of the BU’s Critical Business Activity being unachievable.</w:t>
            </w:r>
          </w:p>
        </w:tc>
      </w:tr>
      <w:tr w:rsidR="00FF73A0" w:rsidRPr="00867EFA" w:rsidTr="002D1EFF">
        <w:trPr>
          <w:trHeight w:val="794"/>
          <w:jc w:val="center"/>
        </w:trPr>
        <w:tc>
          <w:tcPr>
            <w:tcW w:w="3256" w:type="dxa"/>
            <w:shd w:val="clear" w:color="auto" w:fill="FFFF00"/>
          </w:tcPr>
          <w:p w:rsidR="00FF73A0" w:rsidRPr="00867EFA" w:rsidRDefault="00FF73A0" w:rsidP="0000292F">
            <w:pPr>
              <w:widowControl/>
              <w:jc w:val="center"/>
              <w:rPr>
                <w:bCs/>
              </w:rPr>
            </w:pPr>
            <w:r w:rsidRPr="00867EFA">
              <w:rPr>
                <w:bCs/>
              </w:rPr>
              <w:t>3. Moderate</w:t>
            </w:r>
          </w:p>
        </w:tc>
        <w:tc>
          <w:tcPr>
            <w:tcW w:w="11623" w:type="dxa"/>
          </w:tcPr>
          <w:p w:rsidR="00FF73A0" w:rsidRPr="00867EFA" w:rsidRDefault="00FF73A0" w:rsidP="00ED2675">
            <w:pPr>
              <w:widowControl/>
              <w:rPr>
                <w:bCs/>
              </w:rPr>
            </w:pPr>
            <w:r w:rsidRPr="00867EFA">
              <w:rPr>
                <w:bCs/>
              </w:rPr>
              <w:t>The impact of the consequences of the corporate risk, if they were to occur, would significantly obstruct the BU’s Critical Business Activity.</w:t>
            </w:r>
          </w:p>
        </w:tc>
      </w:tr>
      <w:tr w:rsidR="00FF73A0" w:rsidRPr="00867EFA" w:rsidTr="002D1EFF">
        <w:trPr>
          <w:trHeight w:val="740"/>
          <w:jc w:val="center"/>
        </w:trPr>
        <w:tc>
          <w:tcPr>
            <w:tcW w:w="3256" w:type="dxa"/>
            <w:shd w:val="clear" w:color="auto" w:fill="00B050"/>
          </w:tcPr>
          <w:p w:rsidR="00FF73A0" w:rsidRPr="00867EFA" w:rsidRDefault="00FF73A0" w:rsidP="0000292F">
            <w:pPr>
              <w:widowControl/>
              <w:jc w:val="center"/>
              <w:rPr>
                <w:bCs/>
              </w:rPr>
            </w:pPr>
            <w:r w:rsidRPr="00867EFA">
              <w:rPr>
                <w:bCs/>
              </w:rPr>
              <w:t>4. Minor</w:t>
            </w:r>
          </w:p>
        </w:tc>
        <w:tc>
          <w:tcPr>
            <w:tcW w:w="11623" w:type="dxa"/>
          </w:tcPr>
          <w:p w:rsidR="00FF73A0" w:rsidRPr="00867EFA" w:rsidRDefault="00FF73A0" w:rsidP="00ED2675">
            <w:pPr>
              <w:widowControl/>
              <w:rPr>
                <w:bCs/>
              </w:rPr>
            </w:pPr>
            <w:r w:rsidRPr="00867EFA">
              <w:rPr>
                <w:bCs/>
              </w:rPr>
              <w:t>The impact of the consequences of the corporate risk, if they were to occur, would significantly delay or impair the BU’s Critical Business Activity.</w:t>
            </w:r>
          </w:p>
        </w:tc>
      </w:tr>
      <w:tr w:rsidR="00FF73A0" w:rsidRPr="00867EFA" w:rsidTr="002D1EFF">
        <w:trPr>
          <w:trHeight w:val="828"/>
          <w:jc w:val="center"/>
        </w:trPr>
        <w:tc>
          <w:tcPr>
            <w:tcW w:w="3256" w:type="dxa"/>
            <w:shd w:val="clear" w:color="auto" w:fill="92D050"/>
          </w:tcPr>
          <w:p w:rsidR="00FF73A0" w:rsidRPr="00867EFA" w:rsidRDefault="00FF73A0" w:rsidP="0000292F">
            <w:pPr>
              <w:widowControl/>
              <w:spacing w:after="160" w:line="259" w:lineRule="auto"/>
              <w:jc w:val="center"/>
              <w:rPr>
                <w:bCs/>
              </w:rPr>
            </w:pPr>
            <w:r w:rsidRPr="00867EFA">
              <w:rPr>
                <w:bCs/>
              </w:rPr>
              <w:t>5.Insignificant</w:t>
            </w:r>
          </w:p>
        </w:tc>
        <w:tc>
          <w:tcPr>
            <w:tcW w:w="11623" w:type="dxa"/>
          </w:tcPr>
          <w:p w:rsidR="00FF73A0" w:rsidRPr="00867EFA" w:rsidRDefault="00FF73A0" w:rsidP="00ED2675">
            <w:pPr>
              <w:widowControl/>
              <w:rPr>
                <w:bCs/>
              </w:rPr>
            </w:pPr>
            <w:r w:rsidRPr="00867EFA">
              <w:rPr>
                <w:bCs/>
              </w:rPr>
              <w:t>The impact of the consequences of the corporate risk, if they were to occur, can be managed by the University so as to not impede the achievement of the BU’s Critical Business Activity</w:t>
            </w:r>
          </w:p>
        </w:tc>
      </w:tr>
    </w:tbl>
    <w:p w:rsidR="00CC00DE" w:rsidRDefault="002D1EFF" w:rsidP="00FF73A0"/>
    <w:p w:rsidR="00BC44E9" w:rsidRDefault="00BC44E9" w:rsidP="00FF73A0"/>
    <w:p w:rsidR="0007723E" w:rsidRPr="0007723E" w:rsidRDefault="0007723E" w:rsidP="002D1EFF">
      <w:pPr>
        <w:spacing w:before="240"/>
      </w:pPr>
      <w:r>
        <w:t xml:space="preserve">SAVE this Business Continuity Impact Analysis to </w:t>
      </w:r>
      <w:r w:rsidRPr="0007723E">
        <w:rPr>
          <w:b/>
          <w:bCs/>
        </w:rPr>
        <w:t>TRIM</w:t>
      </w:r>
      <w:r w:rsidRPr="0007723E">
        <w:t xml:space="preserve"> container: A21/3419 STRATEGIC MANAGEMENT - IMPLEMENTATION - COVID-19 (COVID 19 CORONAVIRUS) - RETURN TO WORK - SEPTEMBER 2021. P</w:t>
      </w:r>
      <w:r>
        <w:t xml:space="preserve">lease do not send to EBE or WHS (if you have any issues accessing TRIM – contact: </w:t>
      </w:r>
      <w:hyperlink r:id="rId9" w:history="1">
        <w:r w:rsidRPr="001B410B">
          <w:rPr>
            <w:rStyle w:val="Hyperlink"/>
          </w:rPr>
          <w:t>records@une.edu.au</w:t>
        </w:r>
      </w:hyperlink>
      <w:r>
        <w:t xml:space="preserve">). </w:t>
      </w:r>
    </w:p>
    <w:p w:rsidR="00BC44E9" w:rsidRDefault="00BC44E9" w:rsidP="00FF73A0"/>
    <w:sectPr w:rsidR="00BC44E9" w:rsidSect="009A603E">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5A" w:rsidRDefault="0069085A" w:rsidP="00D55386">
      <w:pPr>
        <w:spacing w:after="0" w:line="240" w:lineRule="auto"/>
      </w:pPr>
      <w:r>
        <w:separator/>
      </w:r>
    </w:p>
  </w:endnote>
  <w:endnote w:type="continuationSeparator" w:id="0">
    <w:p w:rsidR="0069085A" w:rsidRDefault="0069085A" w:rsidP="00D5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5A" w:rsidRDefault="0069085A" w:rsidP="00D55386">
      <w:pPr>
        <w:spacing w:after="0" w:line="240" w:lineRule="auto"/>
      </w:pPr>
      <w:r>
        <w:separator/>
      </w:r>
    </w:p>
  </w:footnote>
  <w:footnote w:type="continuationSeparator" w:id="0">
    <w:p w:rsidR="0069085A" w:rsidRDefault="0069085A" w:rsidP="00D5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9" w:rsidRDefault="00BC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1EDC"/>
    <w:multiLevelType w:val="hybridMultilevel"/>
    <w:tmpl w:val="9C9822EA"/>
    <w:lvl w:ilvl="0" w:tplc="515A4AA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A0"/>
    <w:rsid w:val="0000292F"/>
    <w:rsid w:val="00007753"/>
    <w:rsid w:val="0007723E"/>
    <w:rsid w:val="0013213C"/>
    <w:rsid w:val="00217B3F"/>
    <w:rsid w:val="00222D52"/>
    <w:rsid w:val="002D1EFF"/>
    <w:rsid w:val="002F392C"/>
    <w:rsid w:val="005514AF"/>
    <w:rsid w:val="0069085A"/>
    <w:rsid w:val="00792DB6"/>
    <w:rsid w:val="007C0582"/>
    <w:rsid w:val="00820651"/>
    <w:rsid w:val="008822EF"/>
    <w:rsid w:val="009A603E"/>
    <w:rsid w:val="00A93BC8"/>
    <w:rsid w:val="00BC44E9"/>
    <w:rsid w:val="00BD24D1"/>
    <w:rsid w:val="00D55386"/>
    <w:rsid w:val="00E06922"/>
    <w:rsid w:val="00E40C3D"/>
    <w:rsid w:val="00EC1696"/>
    <w:rsid w:val="00F2612C"/>
    <w:rsid w:val="00F90479"/>
    <w:rsid w:val="00FA494B"/>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B5A4A9-0893-4C31-B922-F5AC373D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A0"/>
  </w:style>
  <w:style w:type="paragraph" w:styleId="Heading1">
    <w:name w:val="heading 1"/>
    <w:basedOn w:val="Normal"/>
    <w:next w:val="Normal"/>
    <w:link w:val="Heading1Char"/>
    <w:uiPriority w:val="9"/>
    <w:qFormat/>
    <w:rsid w:val="00FF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73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F73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386"/>
  </w:style>
  <w:style w:type="paragraph" w:styleId="Footer">
    <w:name w:val="footer"/>
    <w:basedOn w:val="Normal"/>
    <w:link w:val="FooterChar"/>
    <w:uiPriority w:val="99"/>
    <w:unhideWhenUsed/>
    <w:rsid w:val="00D5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86"/>
  </w:style>
  <w:style w:type="paragraph" w:styleId="ListParagraph">
    <w:name w:val="List Paragraph"/>
    <w:basedOn w:val="Normal"/>
    <w:uiPriority w:val="34"/>
    <w:qFormat/>
    <w:rsid w:val="0000292F"/>
    <w:pPr>
      <w:ind w:left="720"/>
      <w:contextualSpacing/>
    </w:pPr>
  </w:style>
  <w:style w:type="character" w:styleId="CommentReference">
    <w:name w:val="annotation reference"/>
    <w:basedOn w:val="DefaultParagraphFont"/>
    <w:uiPriority w:val="99"/>
    <w:semiHidden/>
    <w:unhideWhenUsed/>
    <w:rsid w:val="00820651"/>
    <w:rPr>
      <w:sz w:val="16"/>
      <w:szCs w:val="16"/>
    </w:rPr>
  </w:style>
  <w:style w:type="paragraph" w:styleId="CommentText">
    <w:name w:val="annotation text"/>
    <w:basedOn w:val="Normal"/>
    <w:link w:val="CommentTextChar"/>
    <w:uiPriority w:val="99"/>
    <w:semiHidden/>
    <w:unhideWhenUsed/>
    <w:rsid w:val="00820651"/>
    <w:pPr>
      <w:spacing w:line="240" w:lineRule="auto"/>
    </w:pPr>
    <w:rPr>
      <w:sz w:val="20"/>
      <w:szCs w:val="20"/>
    </w:rPr>
  </w:style>
  <w:style w:type="character" w:customStyle="1" w:styleId="CommentTextChar">
    <w:name w:val="Comment Text Char"/>
    <w:basedOn w:val="DefaultParagraphFont"/>
    <w:link w:val="CommentText"/>
    <w:uiPriority w:val="99"/>
    <w:semiHidden/>
    <w:rsid w:val="00820651"/>
    <w:rPr>
      <w:sz w:val="20"/>
      <w:szCs w:val="20"/>
    </w:rPr>
  </w:style>
  <w:style w:type="paragraph" w:styleId="CommentSubject">
    <w:name w:val="annotation subject"/>
    <w:basedOn w:val="CommentText"/>
    <w:next w:val="CommentText"/>
    <w:link w:val="CommentSubjectChar"/>
    <w:uiPriority w:val="99"/>
    <w:semiHidden/>
    <w:unhideWhenUsed/>
    <w:rsid w:val="00820651"/>
    <w:rPr>
      <w:b/>
      <w:bCs/>
    </w:rPr>
  </w:style>
  <w:style w:type="character" w:customStyle="1" w:styleId="CommentSubjectChar">
    <w:name w:val="Comment Subject Char"/>
    <w:basedOn w:val="CommentTextChar"/>
    <w:link w:val="CommentSubject"/>
    <w:uiPriority w:val="99"/>
    <w:semiHidden/>
    <w:rsid w:val="00820651"/>
    <w:rPr>
      <w:b/>
      <w:bCs/>
      <w:sz w:val="20"/>
      <w:szCs w:val="20"/>
    </w:rPr>
  </w:style>
  <w:style w:type="paragraph" w:styleId="BalloonText">
    <w:name w:val="Balloon Text"/>
    <w:basedOn w:val="Normal"/>
    <w:link w:val="BalloonTextChar"/>
    <w:uiPriority w:val="99"/>
    <w:semiHidden/>
    <w:unhideWhenUsed/>
    <w:rsid w:val="0082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51"/>
    <w:rPr>
      <w:rFonts w:ascii="Segoe UI" w:hAnsi="Segoe UI" w:cs="Segoe UI"/>
      <w:sz w:val="18"/>
      <w:szCs w:val="18"/>
    </w:rPr>
  </w:style>
  <w:style w:type="paragraph" w:styleId="NormalWeb">
    <w:name w:val="Normal (Web)"/>
    <w:basedOn w:val="Normal"/>
    <w:uiPriority w:val="99"/>
    <w:semiHidden/>
    <w:unhideWhenUsed/>
    <w:rsid w:val="000772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77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ords@une.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E505-17F2-49D8-8D10-711A4A9390A3}">
  <ds:schemaRefs>
    <ds:schemaRef ds:uri="http://www.w3.org/2001/XMLSchema"/>
  </ds:schemaRefs>
</ds:datastoreItem>
</file>

<file path=customXml/itemProps2.xml><?xml version="1.0" encoding="utf-8"?>
<ds:datastoreItem xmlns:ds="http://schemas.openxmlformats.org/officeDocument/2006/customXml" ds:itemID="{FF454708-95D1-439E-85CE-4C57E68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Business Impact Analysis – COVID-19 Delta Variant </vt:lpstr>
      <vt:lpstr>    Business unit: Insert BU Name Here</vt:lpstr>
      <vt:lpstr>    Corporate Risk Impact Ratings (UNE Corporate Risk Management Rule – Framework)</vt:lpstr>
    </vt:vector>
  </TitlesOfParts>
  <Company>UNE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Crick</dc:creator>
  <cp:keywords/>
  <dc:description/>
  <cp:lastModifiedBy>Roland Helfer</cp:lastModifiedBy>
  <cp:revision>4</cp:revision>
  <dcterms:created xsi:type="dcterms:W3CDTF">2021-09-16T08:28:00Z</dcterms:created>
  <dcterms:modified xsi:type="dcterms:W3CDTF">2021-09-17T01:53:00Z</dcterms:modified>
</cp:coreProperties>
</file>